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A52" w:rsidRDefault="00CB0454" w:rsidP="00CB0454">
      <w:pPr>
        <w:spacing w:line="240" w:lineRule="auto"/>
        <w:ind w:firstLine="0"/>
        <w:jc w:val="lef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569710" cy="9372600"/>
            <wp:effectExtent l="19050" t="0" r="2540" b="0"/>
            <wp:docPr id="1" name="Рисунок 1" descr="C:\Users\Microsoft\Desktop\паспорт доступн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rosoft\Desktop\паспорт доступност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710" cy="937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A52" w:rsidRDefault="00E84A52" w:rsidP="00E84A52">
      <w:pPr>
        <w:spacing w:line="240" w:lineRule="auto"/>
        <w:ind w:firstLine="0"/>
        <w:jc w:val="left"/>
        <w:rPr>
          <w:color w:val="000000"/>
          <w:sz w:val="24"/>
          <w:szCs w:val="24"/>
        </w:rPr>
      </w:pPr>
    </w:p>
    <w:p w:rsidR="00E84A52" w:rsidRPr="00E84A52" w:rsidRDefault="00E84A52" w:rsidP="00E84A52">
      <w:pPr>
        <w:spacing w:line="240" w:lineRule="auto"/>
        <w:ind w:left="360" w:firstLine="0"/>
        <w:jc w:val="left"/>
        <w:rPr>
          <w:color w:val="000000"/>
          <w:sz w:val="24"/>
          <w:szCs w:val="24"/>
        </w:rPr>
      </w:pPr>
    </w:p>
    <w:p w:rsidR="00CB0454" w:rsidRDefault="00CB0454" w:rsidP="00CB0454">
      <w:pPr>
        <w:spacing w:line="240" w:lineRule="auto"/>
        <w:ind w:left="360" w:firstLine="0"/>
        <w:jc w:val="left"/>
        <w:rPr>
          <w:color w:val="000000"/>
          <w:sz w:val="24"/>
          <w:szCs w:val="24"/>
        </w:rPr>
      </w:pPr>
    </w:p>
    <w:p w:rsidR="00CB0454" w:rsidRPr="00CB0454" w:rsidRDefault="00CB0454" w:rsidP="00CB0454">
      <w:pPr>
        <w:spacing w:line="240" w:lineRule="auto"/>
        <w:ind w:left="360" w:firstLine="0"/>
        <w:jc w:val="left"/>
        <w:rPr>
          <w:color w:val="000000"/>
          <w:sz w:val="24"/>
          <w:szCs w:val="24"/>
        </w:rPr>
      </w:pPr>
    </w:p>
    <w:p w:rsidR="00CB0454" w:rsidRPr="00CB0454" w:rsidRDefault="00CB0454" w:rsidP="00CB0454">
      <w:pPr>
        <w:spacing w:line="240" w:lineRule="auto"/>
        <w:ind w:left="360" w:firstLine="0"/>
        <w:jc w:val="left"/>
        <w:rPr>
          <w:color w:val="000000"/>
          <w:sz w:val="24"/>
          <w:szCs w:val="24"/>
        </w:rPr>
      </w:pPr>
    </w:p>
    <w:p w:rsidR="00DE3D3C" w:rsidRDefault="00DE3D3C" w:rsidP="00DE3D3C">
      <w:pPr>
        <w:numPr>
          <w:ilvl w:val="1"/>
          <w:numId w:val="1"/>
        </w:numPr>
        <w:spacing w:line="240" w:lineRule="auto"/>
        <w:jc w:val="left"/>
        <w:rPr>
          <w:color w:val="000000"/>
          <w:sz w:val="24"/>
          <w:szCs w:val="24"/>
        </w:rPr>
      </w:pPr>
      <w:r>
        <w:rPr>
          <w:sz w:val="24"/>
          <w:szCs w:val="24"/>
        </w:rPr>
        <w:t>Наименование (вид) объект</w:t>
      </w:r>
      <w:r>
        <w:rPr>
          <w:color w:val="000000"/>
          <w:sz w:val="24"/>
          <w:szCs w:val="24"/>
        </w:rPr>
        <w:t xml:space="preserve">а </w:t>
      </w:r>
      <w:r>
        <w:rPr>
          <w:color w:val="000000"/>
          <w:sz w:val="24"/>
          <w:szCs w:val="24"/>
          <w:u w:val="single"/>
        </w:rPr>
        <w:t xml:space="preserve">   </w:t>
      </w:r>
      <w:r>
        <w:rPr>
          <w:i/>
          <w:color w:val="000000"/>
          <w:sz w:val="24"/>
          <w:szCs w:val="24"/>
          <w:u w:val="single"/>
        </w:rPr>
        <w:t xml:space="preserve">здание муниципального казенного дошкольного образовательного учреждения - детского сада </w:t>
      </w:r>
      <w:r w:rsidR="004F0744">
        <w:rPr>
          <w:i/>
          <w:color w:val="000000"/>
          <w:sz w:val="24"/>
          <w:szCs w:val="24"/>
          <w:u w:val="single"/>
        </w:rPr>
        <w:t>«Сказка»</w:t>
      </w:r>
    </w:p>
    <w:p w:rsidR="00DE3D3C" w:rsidRDefault="00DE3D3C" w:rsidP="00DE3D3C">
      <w:pPr>
        <w:numPr>
          <w:ilvl w:val="1"/>
          <w:numId w:val="1"/>
        </w:numPr>
        <w:spacing w:line="240" w:lineRule="auto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Адрес объекта </w:t>
      </w:r>
      <w:r>
        <w:rPr>
          <w:color w:val="000000"/>
          <w:sz w:val="24"/>
          <w:szCs w:val="24"/>
          <w:u w:val="single"/>
        </w:rPr>
        <w:t xml:space="preserve">    </w:t>
      </w:r>
      <w:r w:rsidR="00DB796E">
        <w:rPr>
          <w:i/>
          <w:color w:val="000000"/>
          <w:sz w:val="24"/>
          <w:szCs w:val="24"/>
          <w:u w:val="single"/>
        </w:rPr>
        <w:t>368064</w:t>
      </w:r>
      <w:r>
        <w:rPr>
          <w:i/>
          <w:color w:val="000000"/>
          <w:sz w:val="24"/>
          <w:szCs w:val="24"/>
          <w:u w:val="single"/>
        </w:rPr>
        <w:t xml:space="preserve"> Республика Дагестан </w:t>
      </w:r>
      <w:proofErr w:type="spellStart"/>
      <w:r>
        <w:rPr>
          <w:i/>
          <w:color w:val="000000"/>
          <w:sz w:val="24"/>
          <w:szCs w:val="24"/>
          <w:u w:val="single"/>
        </w:rPr>
        <w:t>Бабаюртовский</w:t>
      </w:r>
      <w:proofErr w:type="spellEnd"/>
      <w:r>
        <w:rPr>
          <w:i/>
          <w:color w:val="000000"/>
          <w:sz w:val="24"/>
          <w:szCs w:val="24"/>
          <w:u w:val="single"/>
        </w:rPr>
        <w:t xml:space="preserve"> район с</w:t>
      </w:r>
      <w:proofErr w:type="gramStart"/>
      <w:r>
        <w:rPr>
          <w:i/>
          <w:color w:val="000000"/>
          <w:sz w:val="24"/>
          <w:szCs w:val="24"/>
          <w:u w:val="single"/>
        </w:rPr>
        <w:t>.Х</w:t>
      </w:r>
      <w:proofErr w:type="gramEnd"/>
      <w:r>
        <w:rPr>
          <w:i/>
          <w:color w:val="000000"/>
          <w:sz w:val="24"/>
          <w:szCs w:val="24"/>
          <w:u w:val="single"/>
        </w:rPr>
        <w:t>амаматюрт ул.Абдуллаева Б.Д. №1</w:t>
      </w:r>
    </w:p>
    <w:p w:rsidR="00DE3D3C" w:rsidRPr="00BA0B24" w:rsidRDefault="00DE3D3C" w:rsidP="00DE3D3C">
      <w:pPr>
        <w:numPr>
          <w:ilvl w:val="1"/>
          <w:numId w:val="1"/>
        </w:numPr>
        <w:spacing w:line="240" w:lineRule="auto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Сведения о размещении объекта: отдельно стоящее здание  </w:t>
      </w:r>
      <w:r>
        <w:rPr>
          <w:color w:val="000000"/>
          <w:sz w:val="24"/>
          <w:szCs w:val="24"/>
          <w:u w:val="single"/>
        </w:rPr>
        <w:t xml:space="preserve"> 1</w:t>
      </w:r>
      <w:r>
        <w:rPr>
          <w:color w:val="000000"/>
          <w:sz w:val="24"/>
          <w:szCs w:val="24"/>
        </w:rPr>
        <w:t xml:space="preserve"> этаж</w:t>
      </w:r>
      <w:r>
        <w:rPr>
          <w:i/>
          <w:color w:val="000000"/>
          <w:sz w:val="24"/>
          <w:szCs w:val="24"/>
        </w:rPr>
        <w:t>, 4005</w:t>
      </w:r>
      <w:r>
        <w:rPr>
          <w:i/>
          <w:sz w:val="24"/>
          <w:szCs w:val="24"/>
          <w:u w:val="single"/>
        </w:rPr>
        <w:t xml:space="preserve"> кв</w:t>
      </w:r>
      <w:proofErr w:type="gramStart"/>
      <w:r>
        <w:rPr>
          <w:i/>
          <w:sz w:val="24"/>
          <w:szCs w:val="24"/>
          <w:u w:val="single"/>
        </w:rPr>
        <w:t>.м</w:t>
      </w:r>
      <w:proofErr w:type="gramEnd"/>
      <w:r w:rsidR="004F0744">
        <w:rPr>
          <w:i/>
          <w:sz w:val="24"/>
          <w:szCs w:val="24"/>
          <w:u w:val="single"/>
        </w:rPr>
        <w:t xml:space="preserve">  </w:t>
      </w:r>
      <w:r w:rsidR="004F0744" w:rsidRPr="004F0744">
        <w:rPr>
          <w:sz w:val="24"/>
          <w:szCs w:val="24"/>
        </w:rPr>
        <w:t>наличи</w:t>
      </w:r>
      <w:r w:rsidR="004F0744">
        <w:rPr>
          <w:sz w:val="24"/>
          <w:szCs w:val="24"/>
        </w:rPr>
        <w:t xml:space="preserve">е прилегающего земельного участка (да, нет) </w:t>
      </w:r>
      <w:r w:rsidR="004F0744" w:rsidRPr="004F0744">
        <w:rPr>
          <w:i/>
          <w:sz w:val="24"/>
          <w:szCs w:val="24"/>
          <w:u w:val="single"/>
        </w:rPr>
        <w:t>кв.м.</w:t>
      </w:r>
    </w:p>
    <w:p w:rsidR="00DE3D3C" w:rsidRDefault="00DE3D3C" w:rsidP="00DE3D3C">
      <w:pPr>
        <w:numPr>
          <w:ilvl w:val="1"/>
          <w:numId w:val="1"/>
        </w:numPr>
        <w:spacing w:line="240" w:lineRule="auto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Год постройки здания </w:t>
      </w:r>
      <w:r>
        <w:rPr>
          <w:color w:val="000000"/>
          <w:sz w:val="24"/>
          <w:szCs w:val="24"/>
          <w:u w:val="single"/>
        </w:rPr>
        <w:t>19</w:t>
      </w:r>
      <w:r w:rsidR="004F0744">
        <w:rPr>
          <w:color w:val="000000"/>
          <w:sz w:val="24"/>
          <w:szCs w:val="24"/>
          <w:u w:val="single"/>
        </w:rPr>
        <w:t>75</w:t>
      </w:r>
      <w:r>
        <w:rPr>
          <w:color w:val="000000"/>
          <w:sz w:val="24"/>
          <w:szCs w:val="24"/>
        </w:rPr>
        <w:t xml:space="preserve">, последнего капитального ремонта </w:t>
      </w:r>
      <w:r>
        <w:rPr>
          <w:color w:val="000000"/>
          <w:sz w:val="24"/>
          <w:szCs w:val="24"/>
          <w:u w:val="single"/>
        </w:rPr>
        <w:t xml:space="preserve">     </w:t>
      </w:r>
      <w:r>
        <w:rPr>
          <w:i/>
          <w:color w:val="000000"/>
          <w:sz w:val="24"/>
          <w:szCs w:val="24"/>
          <w:u w:val="single"/>
        </w:rPr>
        <w:t>нет</w:t>
      </w:r>
      <w:proofErr w:type="gramStart"/>
      <w:r>
        <w:rPr>
          <w:color w:val="000000"/>
          <w:sz w:val="24"/>
          <w:szCs w:val="24"/>
          <w:u w:val="single"/>
        </w:rPr>
        <w:t xml:space="preserve">    .</w:t>
      </w:r>
      <w:proofErr w:type="gramEnd"/>
    </w:p>
    <w:p w:rsidR="00DE3D3C" w:rsidRDefault="00DE3D3C" w:rsidP="00DE3D3C">
      <w:pPr>
        <w:numPr>
          <w:ilvl w:val="1"/>
          <w:numId w:val="1"/>
        </w:numPr>
        <w:spacing w:line="240" w:lineRule="auto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Дата предстоящих плановых ремонтных работ: </w:t>
      </w:r>
      <w:proofErr w:type="gramStart"/>
      <w:r>
        <w:rPr>
          <w:i/>
          <w:color w:val="000000"/>
          <w:sz w:val="24"/>
          <w:szCs w:val="24"/>
        </w:rPr>
        <w:t>текущего</w:t>
      </w:r>
      <w:proofErr w:type="gramEnd"/>
      <w:r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  <w:u w:val="single"/>
        </w:rPr>
        <w:t xml:space="preserve">     2019     </w:t>
      </w:r>
      <w:r>
        <w:rPr>
          <w:i/>
          <w:color w:val="000000"/>
          <w:sz w:val="24"/>
          <w:szCs w:val="24"/>
        </w:rPr>
        <w:t xml:space="preserve"> капитального </w:t>
      </w:r>
      <w:r>
        <w:rPr>
          <w:i/>
          <w:color w:val="000000"/>
          <w:sz w:val="24"/>
          <w:szCs w:val="24"/>
          <w:u w:val="single"/>
        </w:rPr>
        <w:t xml:space="preserve">   нет </w:t>
      </w:r>
    </w:p>
    <w:p w:rsidR="00DE3D3C" w:rsidRDefault="00DE3D3C" w:rsidP="00DE3D3C">
      <w:pPr>
        <w:numPr>
          <w:ilvl w:val="1"/>
          <w:numId w:val="1"/>
        </w:num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Название организации (учреждения), (полное юридическое наименование – согласно Уставу, краткое наименование) </w:t>
      </w:r>
      <w:r>
        <w:rPr>
          <w:i/>
          <w:iCs/>
          <w:color w:val="000000"/>
          <w:sz w:val="24"/>
          <w:szCs w:val="24"/>
          <w:u w:val="single"/>
        </w:rPr>
        <w:t>Муниципальное казенное дошкольное образовательное учреждение  детский сад «Сказка» с</w:t>
      </w:r>
      <w:proofErr w:type="gramStart"/>
      <w:r>
        <w:rPr>
          <w:i/>
          <w:iCs/>
          <w:color w:val="000000"/>
          <w:sz w:val="24"/>
          <w:szCs w:val="24"/>
          <w:u w:val="single"/>
        </w:rPr>
        <w:t>.Х</w:t>
      </w:r>
      <w:proofErr w:type="gramEnd"/>
      <w:r>
        <w:rPr>
          <w:i/>
          <w:iCs/>
          <w:color w:val="000000"/>
          <w:sz w:val="24"/>
          <w:szCs w:val="24"/>
          <w:u w:val="single"/>
        </w:rPr>
        <w:t>амаматюрт  (краткое наименование: МКДОУ   детский сад «Сказка» с</w:t>
      </w:r>
      <w:proofErr w:type="gramStart"/>
      <w:r>
        <w:rPr>
          <w:i/>
          <w:iCs/>
          <w:color w:val="000000"/>
          <w:sz w:val="24"/>
          <w:szCs w:val="24"/>
          <w:u w:val="single"/>
        </w:rPr>
        <w:t>.Х</w:t>
      </w:r>
      <w:proofErr w:type="gramEnd"/>
      <w:r>
        <w:rPr>
          <w:i/>
          <w:iCs/>
          <w:color w:val="000000"/>
          <w:sz w:val="24"/>
          <w:szCs w:val="24"/>
          <w:u w:val="single"/>
        </w:rPr>
        <w:t xml:space="preserve">амаматюрт ) </w:t>
      </w:r>
    </w:p>
    <w:p w:rsidR="00DE3D3C" w:rsidRDefault="00DE3D3C" w:rsidP="00DE3D3C">
      <w:pPr>
        <w:numPr>
          <w:ilvl w:val="1"/>
          <w:numId w:val="1"/>
        </w:numPr>
        <w:spacing w:line="240" w:lineRule="auto"/>
        <w:jc w:val="left"/>
        <w:rPr>
          <w:color w:val="000000"/>
          <w:sz w:val="24"/>
          <w:szCs w:val="24"/>
        </w:rPr>
      </w:pPr>
      <w:r w:rsidRPr="00BA0B24">
        <w:rPr>
          <w:sz w:val="24"/>
          <w:szCs w:val="24"/>
        </w:rPr>
        <w:t>Юридический адрес организации (учреждения)</w:t>
      </w:r>
      <w:r w:rsidR="004F0744">
        <w:rPr>
          <w:sz w:val="24"/>
          <w:szCs w:val="24"/>
        </w:rPr>
        <w:t>, е-</w:t>
      </w:r>
      <w:r w:rsidR="004F0744">
        <w:rPr>
          <w:sz w:val="24"/>
          <w:szCs w:val="24"/>
          <w:lang w:val="en-US"/>
        </w:rPr>
        <w:t>mail</w:t>
      </w:r>
      <w:r w:rsidR="004F0744">
        <w:rPr>
          <w:sz w:val="24"/>
          <w:szCs w:val="24"/>
        </w:rPr>
        <w:t>:</w:t>
      </w:r>
      <w:r w:rsidRPr="00BA0B24">
        <w:rPr>
          <w:sz w:val="24"/>
          <w:szCs w:val="24"/>
        </w:rPr>
        <w:t xml:space="preserve"> </w:t>
      </w:r>
      <w:r w:rsidRPr="00BA0B24">
        <w:rPr>
          <w:i/>
          <w:color w:val="000000"/>
          <w:sz w:val="24"/>
          <w:szCs w:val="24"/>
          <w:u w:val="single"/>
        </w:rPr>
        <w:t xml:space="preserve"> </w:t>
      </w:r>
      <w:r w:rsidR="00DB796E">
        <w:rPr>
          <w:i/>
          <w:color w:val="000000"/>
          <w:sz w:val="24"/>
          <w:szCs w:val="24"/>
          <w:u w:val="single"/>
        </w:rPr>
        <w:t>368064</w:t>
      </w:r>
      <w:r>
        <w:rPr>
          <w:i/>
          <w:color w:val="000000"/>
          <w:sz w:val="24"/>
          <w:szCs w:val="24"/>
          <w:u w:val="single"/>
        </w:rPr>
        <w:t xml:space="preserve"> Республика Дагестан </w:t>
      </w:r>
      <w:proofErr w:type="spellStart"/>
      <w:r>
        <w:rPr>
          <w:i/>
          <w:color w:val="000000"/>
          <w:sz w:val="24"/>
          <w:szCs w:val="24"/>
          <w:u w:val="single"/>
        </w:rPr>
        <w:t>Бабаюртовский</w:t>
      </w:r>
      <w:proofErr w:type="spellEnd"/>
      <w:r>
        <w:rPr>
          <w:i/>
          <w:color w:val="000000"/>
          <w:sz w:val="24"/>
          <w:szCs w:val="24"/>
          <w:u w:val="single"/>
        </w:rPr>
        <w:t xml:space="preserve"> район с</w:t>
      </w:r>
      <w:proofErr w:type="gramStart"/>
      <w:r>
        <w:rPr>
          <w:i/>
          <w:color w:val="000000"/>
          <w:sz w:val="24"/>
          <w:szCs w:val="24"/>
          <w:u w:val="single"/>
        </w:rPr>
        <w:t>.Х</w:t>
      </w:r>
      <w:proofErr w:type="gramEnd"/>
      <w:r>
        <w:rPr>
          <w:i/>
          <w:color w:val="000000"/>
          <w:sz w:val="24"/>
          <w:szCs w:val="24"/>
          <w:u w:val="single"/>
        </w:rPr>
        <w:t>амаматюрт ул.Абдуллаева Б.Д. №1</w:t>
      </w:r>
      <w:r w:rsidR="004F0744">
        <w:rPr>
          <w:i/>
          <w:color w:val="000000"/>
          <w:sz w:val="24"/>
          <w:szCs w:val="24"/>
          <w:u w:val="single"/>
        </w:rPr>
        <w:t xml:space="preserve">  </w:t>
      </w:r>
      <w:proofErr w:type="spellStart"/>
      <w:r w:rsidR="004F0744">
        <w:rPr>
          <w:i/>
          <w:color w:val="000000"/>
          <w:sz w:val="24"/>
          <w:szCs w:val="24"/>
          <w:u w:val="single"/>
          <w:lang w:val="en-US"/>
        </w:rPr>
        <w:t>hamamatyrtdc</w:t>
      </w:r>
      <w:proofErr w:type="spellEnd"/>
      <w:r w:rsidR="004F0744" w:rsidRPr="004F0744">
        <w:rPr>
          <w:i/>
          <w:color w:val="000000"/>
          <w:sz w:val="24"/>
          <w:szCs w:val="24"/>
          <w:u w:val="single"/>
        </w:rPr>
        <w:t>@</w:t>
      </w:r>
      <w:r w:rsidR="004F0744">
        <w:rPr>
          <w:i/>
          <w:color w:val="000000"/>
          <w:sz w:val="24"/>
          <w:szCs w:val="24"/>
          <w:u w:val="single"/>
          <w:lang w:val="en-US"/>
        </w:rPr>
        <w:t>mail</w:t>
      </w:r>
      <w:r w:rsidR="004F0744" w:rsidRPr="004F0744">
        <w:rPr>
          <w:i/>
          <w:color w:val="000000"/>
          <w:sz w:val="24"/>
          <w:szCs w:val="24"/>
          <w:u w:val="single"/>
        </w:rPr>
        <w:t>.</w:t>
      </w:r>
      <w:proofErr w:type="spellStart"/>
      <w:r w:rsidR="004F0744">
        <w:rPr>
          <w:i/>
          <w:color w:val="000000"/>
          <w:sz w:val="24"/>
          <w:szCs w:val="24"/>
          <w:u w:val="single"/>
          <w:lang w:val="en-US"/>
        </w:rPr>
        <w:t>ru</w:t>
      </w:r>
      <w:proofErr w:type="spellEnd"/>
    </w:p>
    <w:p w:rsidR="00DE3D3C" w:rsidRPr="00BA0B24" w:rsidRDefault="00DE3D3C" w:rsidP="00DE3D3C">
      <w:pPr>
        <w:numPr>
          <w:ilvl w:val="1"/>
          <w:numId w:val="1"/>
        </w:numPr>
        <w:spacing w:line="240" w:lineRule="auto"/>
        <w:jc w:val="left"/>
        <w:rPr>
          <w:sz w:val="24"/>
          <w:szCs w:val="24"/>
        </w:rPr>
      </w:pPr>
      <w:r w:rsidRPr="00BA0B24">
        <w:rPr>
          <w:sz w:val="24"/>
          <w:szCs w:val="24"/>
        </w:rPr>
        <w:t xml:space="preserve">Основание для пользования объектом (оперативное управление, аренда, собственность) </w:t>
      </w:r>
      <w:r w:rsidRPr="00BA0B24">
        <w:rPr>
          <w:i/>
          <w:sz w:val="24"/>
          <w:szCs w:val="24"/>
          <w:u w:val="single"/>
        </w:rPr>
        <w:t xml:space="preserve">       </w:t>
      </w:r>
      <w:r w:rsidRPr="00BA0B24">
        <w:rPr>
          <w:i/>
          <w:color w:val="000000"/>
          <w:sz w:val="24"/>
          <w:szCs w:val="24"/>
          <w:u w:val="single"/>
        </w:rPr>
        <w:t xml:space="preserve"> оперативное управление</w:t>
      </w:r>
      <w:proofErr w:type="gramStart"/>
      <w:r w:rsidRPr="00BA0B24">
        <w:rPr>
          <w:i/>
          <w:color w:val="000000"/>
          <w:sz w:val="24"/>
          <w:szCs w:val="24"/>
          <w:u w:val="single"/>
        </w:rPr>
        <w:t xml:space="preserve">  </w:t>
      </w:r>
      <w:r w:rsidRPr="00BA0B24">
        <w:rPr>
          <w:i/>
          <w:sz w:val="24"/>
          <w:szCs w:val="24"/>
          <w:u w:val="single"/>
        </w:rPr>
        <w:t xml:space="preserve">     .</w:t>
      </w:r>
      <w:proofErr w:type="gramEnd"/>
    </w:p>
    <w:p w:rsidR="00DE3D3C" w:rsidRDefault="00DE3D3C" w:rsidP="00DE3D3C">
      <w:pPr>
        <w:numPr>
          <w:ilvl w:val="1"/>
          <w:numId w:val="1"/>
        </w:num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Форма собственности (государственная, негосударственная) </w:t>
      </w:r>
      <w:r>
        <w:rPr>
          <w:sz w:val="24"/>
          <w:szCs w:val="24"/>
          <w:u w:val="single"/>
        </w:rPr>
        <w:t xml:space="preserve">   </w:t>
      </w:r>
      <w:r>
        <w:rPr>
          <w:i/>
          <w:sz w:val="24"/>
          <w:szCs w:val="24"/>
          <w:u w:val="single"/>
        </w:rPr>
        <w:t xml:space="preserve">   </w:t>
      </w:r>
      <w:r>
        <w:rPr>
          <w:i/>
          <w:color w:val="000000"/>
          <w:sz w:val="24"/>
          <w:szCs w:val="24"/>
          <w:u w:val="single"/>
        </w:rPr>
        <w:t>государственная</w:t>
      </w:r>
      <w:proofErr w:type="gramStart"/>
      <w:r>
        <w:rPr>
          <w:i/>
          <w:sz w:val="24"/>
          <w:szCs w:val="24"/>
          <w:u w:val="single"/>
        </w:rPr>
        <w:t xml:space="preserve">     ,</w:t>
      </w:r>
      <w:proofErr w:type="gramEnd"/>
      <w:r>
        <w:rPr>
          <w:i/>
          <w:sz w:val="24"/>
          <w:szCs w:val="24"/>
          <w:u w:val="single"/>
        </w:rPr>
        <w:t xml:space="preserve">     </w:t>
      </w:r>
    </w:p>
    <w:p w:rsidR="00DE3D3C" w:rsidRDefault="00DE3D3C" w:rsidP="00DE3D3C">
      <w:pPr>
        <w:numPr>
          <w:ilvl w:val="1"/>
          <w:numId w:val="1"/>
        </w:num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Территориальная принадлежность (федеральная, региональная, муниципальная)</w:t>
      </w:r>
      <w:r>
        <w:rPr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i/>
          <w:color w:val="000000"/>
          <w:sz w:val="24"/>
          <w:szCs w:val="24"/>
          <w:u w:val="single"/>
        </w:rPr>
        <w:t>муниципальная</w:t>
      </w:r>
      <w:proofErr w:type="gramStart"/>
      <w:r>
        <w:rPr>
          <w:i/>
          <w:color w:val="000000"/>
          <w:sz w:val="24"/>
          <w:szCs w:val="24"/>
          <w:u w:val="single"/>
        </w:rPr>
        <w:t xml:space="preserve">  </w:t>
      </w:r>
      <w:r>
        <w:rPr>
          <w:i/>
          <w:sz w:val="24"/>
          <w:szCs w:val="24"/>
          <w:u w:val="single"/>
        </w:rPr>
        <w:t>,</w:t>
      </w:r>
      <w:proofErr w:type="gramEnd"/>
    </w:p>
    <w:p w:rsidR="00DE3D3C" w:rsidRDefault="00DE3D3C" w:rsidP="00DE3D3C">
      <w:pPr>
        <w:numPr>
          <w:ilvl w:val="1"/>
          <w:numId w:val="1"/>
        </w:num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Вышестоящая организация (</w:t>
      </w:r>
      <w:r>
        <w:rPr>
          <w:i/>
          <w:sz w:val="24"/>
          <w:szCs w:val="24"/>
        </w:rPr>
        <w:t>наименовани</w:t>
      </w:r>
      <w:r>
        <w:rPr>
          <w:sz w:val="24"/>
          <w:szCs w:val="24"/>
        </w:rPr>
        <w:t xml:space="preserve">е)  </w:t>
      </w:r>
      <w:r>
        <w:rPr>
          <w:sz w:val="24"/>
          <w:szCs w:val="24"/>
          <w:u w:val="single"/>
        </w:rPr>
        <w:t xml:space="preserve">  </w:t>
      </w:r>
      <w:r>
        <w:rPr>
          <w:i/>
          <w:color w:val="000000"/>
          <w:sz w:val="24"/>
          <w:szCs w:val="24"/>
          <w:u w:val="single"/>
        </w:rPr>
        <w:t xml:space="preserve">Управление образования Администрации </w:t>
      </w:r>
      <w:r w:rsidR="004F0744">
        <w:rPr>
          <w:i/>
          <w:color w:val="000000"/>
          <w:sz w:val="24"/>
          <w:szCs w:val="24"/>
          <w:u w:val="single"/>
        </w:rPr>
        <w:t>с</w:t>
      </w:r>
      <w:proofErr w:type="gramStart"/>
      <w:r w:rsidR="004F0744">
        <w:rPr>
          <w:i/>
          <w:color w:val="000000"/>
          <w:sz w:val="24"/>
          <w:szCs w:val="24"/>
          <w:u w:val="single"/>
        </w:rPr>
        <w:t>.Б</w:t>
      </w:r>
      <w:proofErr w:type="gramEnd"/>
      <w:r w:rsidR="004F0744">
        <w:rPr>
          <w:i/>
          <w:color w:val="000000"/>
          <w:sz w:val="24"/>
          <w:szCs w:val="24"/>
          <w:u w:val="single"/>
        </w:rPr>
        <w:t xml:space="preserve">абаюрт      </w:t>
      </w:r>
      <w:r>
        <w:rPr>
          <w:i/>
          <w:color w:val="000000"/>
          <w:sz w:val="24"/>
          <w:szCs w:val="24"/>
          <w:u w:val="single"/>
        </w:rPr>
        <w:t>МО «</w:t>
      </w:r>
      <w:proofErr w:type="spellStart"/>
      <w:r>
        <w:rPr>
          <w:i/>
          <w:color w:val="000000"/>
          <w:sz w:val="24"/>
          <w:szCs w:val="24"/>
          <w:u w:val="single"/>
        </w:rPr>
        <w:t>Бабаюртовский</w:t>
      </w:r>
      <w:proofErr w:type="spellEnd"/>
      <w:r>
        <w:rPr>
          <w:i/>
          <w:color w:val="000000"/>
          <w:sz w:val="24"/>
          <w:szCs w:val="24"/>
          <w:u w:val="single"/>
        </w:rPr>
        <w:t xml:space="preserve"> район»</w:t>
      </w:r>
      <w:r>
        <w:rPr>
          <w:i/>
          <w:sz w:val="24"/>
          <w:szCs w:val="24"/>
          <w:u w:val="single"/>
        </w:rPr>
        <w:t xml:space="preserve">    ,</w:t>
      </w:r>
    </w:p>
    <w:p w:rsidR="00DE3D3C" w:rsidRDefault="00DE3D3C" w:rsidP="00DE3D3C">
      <w:pPr>
        <w:numPr>
          <w:ilvl w:val="1"/>
          <w:numId w:val="1"/>
        </w:numPr>
        <w:spacing w:line="240" w:lineRule="auto"/>
        <w:ind w:firstLine="0"/>
        <w:jc w:val="left"/>
        <w:rPr>
          <w:i/>
          <w:sz w:val="24"/>
          <w:szCs w:val="24"/>
        </w:rPr>
      </w:pPr>
      <w:r w:rsidRPr="00976646">
        <w:rPr>
          <w:sz w:val="24"/>
          <w:szCs w:val="24"/>
        </w:rPr>
        <w:t>Адрес вышестоящей организации, другие координаты</w:t>
      </w:r>
      <w:r w:rsidRPr="00976646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Республика Дагестан </w:t>
      </w:r>
      <w:proofErr w:type="spellStart"/>
      <w:r>
        <w:rPr>
          <w:sz w:val="24"/>
          <w:szCs w:val="24"/>
          <w:u w:val="single"/>
        </w:rPr>
        <w:t>Бабаюртовсий</w:t>
      </w:r>
      <w:proofErr w:type="spellEnd"/>
      <w:r>
        <w:rPr>
          <w:sz w:val="24"/>
          <w:szCs w:val="24"/>
          <w:u w:val="single"/>
        </w:rPr>
        <w:t xml:space="preserve"> район с</w:t>
      </w:r>
      <w:proofErr w:type="gramStart"/>
      <w:r>
        <w:rPr>
          <w:sz w:val="24"/>
          <w:szCs w:val="24"/>
          <w:u w:val="single"/>
        </w:rPr>
        <w:t>.Б</w:t>
      </w:r>
      <w:proofErr w:type="gramEnd"/>
      <w:r>
        <w:rPr>
          <w:sz w:val="24"/>
          <w:szCs w:val="24"/>
          <w:u w:val="single"/>
        </w:rPr>
        <w:t>абаюрт ул.Алиева.</w:t>
      </w:r>
    </w:p>
    <w:p w:rsidR="00DE3D3C" w:rsidRDefault="00DE3D3C" w:rsidP="00DE3D3C">
      <w:pPr>
        <w:spacing w:line="240" w:lineRule="auto"/>
        <w:ind w:firstLine="0"/>
        <w:jc w:val="left"/>
        <w:rPr>
          <w:i/>
          <w:sz w:val="24"/>
          <w:szCs w:val="24"/>
        </w:rPr>
      </w:pPr>
    </w:p>
    <w:p w:rsidR="00DE3D3C" w:rsidRDefault="00DE3D3C" w:rsidP="00DE3D3C">
      <w:pPr>
        <w:spacing w:line="240" w:lineRule="auto"/>
        <w:ind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2. Характеристика деятельности организации на объекте </w:t>
      </w:r>
      <w:r>
        <w:rPr>
          <w:b/>
          <w:i/>
          <w:sz w:val="24"/>
          <w:szCs w:val="24"/>
        </w:rPr>
        <w:t>(по обслуживанию населения)</w:t>
      </w:r>
    </w:p>
    <w:p w:rsidR="00DE3D3C" w:rsidRDefault="00DE3D3C" w:rsidP="00DE3D3C">
      <w:pPr>
        <w:spacing w:line="240" w:lineRule="auto"/>
        <w:ind w:firstLine="0"/>
        <w:jc w:val="left"/>
        <w:rPr>
          <w:sz w:val="24"/>
          <w:szCs w:val="24"/>
        </w:rPr>
      </w:pPr>
    </w:p>
    <w:p w:rsidR="00DE3D3C" w:rsidRDefault="00DE3D3C" w:rsidP="00DE3D3C">
      <w:pPr>
        <w:numPr>
          <w:ilvl w:val="1"/>
          <w:numId w:val="4"/>
        </w:numPr>
        <w:spacing w:line="240" w:lineRule="auto"/>
        <w:jc w:val="left"/>
        <w:rPr>
          <w:color w:val="000000"/>
          <w:sz w:val="24"/>
          <w:szCs w:val="24"/>
        </w:rPr>
      </w:pPr>
      <w:r>
        <w:rPr>
          <w:sz w:val="24"/>
          <w:szCs w:val="24"/>
        </w:rPr>
        <w:t>Сфера деятельности (здравоохранение,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  <w:u w:val="single"/>
        </w:rPr>
        <w:t xml:space="preserve">     </w:t>
      </w:r>
      <w:r>
        <w:rPr>
          <w:i/>
          <w:color w:val="000000"/>
          <w:sz w:val="24"/>
          <w:szCs w:val="24"/>
          <w:u w:val="single"/>
        </w:rPr>
        <w:t xml:space="preserve"> образование</w:t>
      </w:r>
      <w:proofErr w:type="gramStart"/>
      <w:r>
        <w:rPr>
          <w:i/>
          <w:color w:val="000000"/>
          <w:sz w:val="24"/>
          <w:szCs w:val="24"/>
          <w:u w:val="single"/>
        </w:rPr>
        <w:t xml:space="preserve">        ,</w:t>
      </w:r>
      <w:proofErr w:type="gramEnd"/>
    </w:p>
    <w:p w:rsidR="00DE3D3C" w:rsidRDefault="00DE3D3C" w:rsidP="00DE3D3C">
      <w:pPr>
        <w:numPr>
          <w:ilvl w:val="1"/>
          <w:numId w:val="4"/>
        </w:numPr>
        <w:spacing w:line="240" w:lineRule="auto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Виды оказываемых услуг   </w:t>
      </w:r>
      <w:r>
        <w:rPr>
          <w:i/>
          <w:color w:val="000000"/>
          <w:sz w:val="24"/>
          <w:szCs w:val="24"/>
          <w:u w:val="single"/>
        </w:rPr>
        <w:t>предоставление дошкольных образовательных услуг</w:t>
      </w:r>
      <w:r w:rsidR="004F0744">
        <w:rPr>
          <w:i/>
          <w:color w:val="000000"/>
          <w:sz w:val="24"/>
          <w:szCs w:val="24"/>
          <w:u w:val="single"/>
        </w:rPr>
        <w:t>, присмотр и уход</w:t>
      </w:r>
      <w:r>
        <w:rPr>
          <w:i/>
          <w:sz w:val="24"/>
          <w:szCs w:val="24"/>
          <w:u w:val="single"/>
        </w:rPr>
        <w:t xml:space="preserve">  </w:t>
      </w:r>
    </w:p>
    <w:p w:rsidR="00DE3D3C" w:rsidRDefault="00DE3D3C" w:rsidP="00DE3D3C">
      <w:pPr>
        <w:numPr>
          <w:ilvl w:val="1"/>
          <w:numId w:val="4"/>
        </w:numPr>
        <w:spacing w:line="240" w:lineRule="auto"/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>Форма  оказания  услуг: (на объекте, с длительным пребыванием, в т.ч.</w:t>
      </w:r>
      <w:proofErr w:type="gramEnd"/>
    </w:p>
    <w:p w:rsidR="00DE3D3C" w:rsidRDefault="00DE3D3C" w:rsidP="00DE3D3C">
      <w:pPr>
        <w:pStyle w:val="ConsPlusNonformat"/>
        <w:rPr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проживанием, на дому, дистанционно)</w:t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на объекте</w:t>
      </w:r>
      <w:r w:rsidR="004F0744">
        <w:rPr>
          <w:rFonts w:ascii="Times New Roman" w:hAnsi="Times New Roman" w:cs="Times New Roman"/>
          <w:i/>
          <w:sz w:val="24"/>
          <w:szCs w:val="24"/>
          <w:u w:val="single"/>
        </w:rPr>
        <w:t>: 10,5 часовой день; с пребыванием с 7.30 ч. до 18.00 ч., выходные дни: суббота, воскресенье, праздничные дни.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 xml:space="preserve">                                                       </w:t>
      </w:r>
      <w:proofErr w:type="gramEnd"/>
    </w:p>
    <w:p w:rsidR="00DE3D3C" w:rsidRDefault="00DE3D3C" w:rsidP="00DE3D3C">
      <w:pPr>
        <w:numPr>
          <w:ilvl w:val="1"/>
          <w:numId w:val="4"/>
        </w:num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Категории обслуживаемого населения по возрасту: (дети, взрослые трудоспособного возраста, пожилые; все возрастные категории)  </w:t>
      </w:r>
      <w:r>
        <w:rPr>
          <w:sz w:val="24"/>
          <w:szCs w:val="24"/>
          <w:u w:val="single"/>
        </w:rPr>
        <w:t xml:space="preserve">  </w:t>
      </w:r>
      <w:r>
        <w:rPr>
          <w:i/>
          <w:iCs/>
          <w:color w:val="000000"/>
          <w:sz w:val="24"/>
          <w:szCs w:val="24"/>
          <w:u w:val="single"/>
        </w:rPr>
        <w:t>дети</w:t>
      </w:r>
      <w:r w:rsidR="004F0744">
        <w:rPr>
          <w:i/>
          <w:iCs/>
          <w:color w:val="000000"/>
          <w:sz w:val="24"/>
          <w:szCs w:val="24"/>
          <w:u w:val="single"/>
        </w:rPr>
        <w:t xml:space="preserve"> дошкольного возраста от 3-7 лет.</w:t>
      </w:r>
      <w:r>
        <w:rPr>
          <w:i/>
          <w:iCs/>
          <w:color w:val="000000"/>
          <w:sz w:val="24"/>
          <w:szCs w:val="24"/>
          <w:u w:val="single"/>
        </w:rPr>
        <w:t xml:space="preserve"> </w:t>
      </w:r>
    </w:p>
    <w:p w:rsidR="00DE3D3C" w:rsidRDefault="00DE3D3C" w:rsidP="00DE3D3C">
      <w:pPr>
        <w:numPr>
          <w:ilvl w:val="1"/>
          <w:numId w:val="4"/>
        </w:num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Категории обслуживаемых инвалидов: </w:t>
      </w:r>
      <w:proofErr w:type="spellStart"/>
      <w:r>
        <w:rPr>
          <w:i/>
          <w:sz w:val="24"/>
          <w:szCs w:val="24"/>
        </w:rPr>
        <w:t>_________</w:t>
      </w:r>
      <w:r w:rsidR="004F0744">
        <w:rPr>
          <w:i/>
          <w:sz w:val="24"/>
          <w:szCs w:val="24"/>
        </w:rPr>
        <w:t>нет</w:t>
      </w:r>
      <w:proofErr w:type="spellEnd"/>
      <w:r>
        <w:rPr>
          <w:i/>
          <w:sz w:val="24"/>
          <w:szCs w:val="24"/>
        </w:rPr>
        <w:t>___________________________</w:t>
      </w:r>
    </w:p>
    <w:p w:rsidR="00DE3D3C" w:rsidRDefault="00DE3D3C" w:rsidP="00DE3D3C">
      <w:pPr>
        <w:numPr>
          <w:ilvl w:val="1"/>
          <w:numId w:val="4"/>
        </w:num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Плановая мощность: посещаемость (количество обслуживаемых в день), вместимость, пропускная способность </w:t>
      </w:r>
      <w:r>
        <w:rPr>
          <w:sz w:val="24"/>
          <w:szCs w:val="24"/>
          <w:u w:val="single"/>
        </w:rPr>
        <w:t xml:space="preserve">    </w:t>
      </w:r>
      <w:r>
        <w:rPr>
          <w:i/>
          <w:sz w:val="24"/>
          <w:szCs w:val="24"/>
          <w:u w:val="single"/>
        </w:rPr>
        <w:t xml:space="preserve">100 </w:t>
      </w:r>
      <w:r>
        <w:rPr>
          <w:i/>
          <w:iCs/>
          <w:sz w:val="24"/>
          <w:szCs w:val="24"/>
          <w:u w:val="single"/>
        </w:rPr>
        <w:t>детей</w:t>
      </w:r>
      <w:proofErr w:type="gramStart"/>
      <w:r>
        <w:rPr>
          <w:i/>
          <w:iCs/>
          <w:sz w:val="24"/>
          <w:szCs w:val="24"/>
          <w:u w:val="single"/>
        </w:rPr>
        <w:t xml:space="preserve">    .</w:t>
      </w:r>
      <w:proofErr w:type="gramEnd"/>
    </w:p>
    <w:p w:rsidR="00DE3D3C" w:rsidRDefault="00DE3D3C" w:rsidP="00DE3D3C">
      <w:pPr>
        <w:numPr>
          <w:ilvl w:val="1"/>
          <w:numId w:val="4"/>
        </w:numPr>
        <w:spacing w:line="240" w:lineRule="auto"/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Участие в исполнении ИПР инвалида, ребенка-инвалида (да, нет) </w:t>
      </w:r>
      <w:r>
        <w:rPr>
          <w:i/>
          <w:sz w:val="24"/>
          <w:szCs w:val="24"/>
          <w:u w:val="single"/>
        </w:rPr>
        <w:t xml:space="preserve">   нет</w:t>
      </w:r>
    </w:p>
    <w:p w:rsidR="00DE3D3C" w:rsidRDefault="00DE3D3C" w:rsidP="00DE3D3C">
      <w:pPr>
        <w:spacing w:line="240" w:lineRule="auto"/>
        <w:ind w:firstLine="0"/>
        <w:jc w:val="left"/>
        <w:rPr>
          <w:b/>
          <w:sz w:val="24"/>
          <w:szCs w:val="24"/>
        </w:rPr>
      </w:pPr>
    </w:p>
    <w:p w:rsidR="00DE3D3C" w:rsidRDefault="00DE3D3C" w:rsidP="00DE3D3C">
      <w:pPr>
        <w:spacing w:line="240" w:lineRule="auto"/>
        <w:ind w:firstLine="0"/>
        <w:jc w:val="left"/>
        <w:rPr>
          <w:b/>
          <w:sz w:val="24"/>
          <w:szCs w:val="24"/>
        </w:rPr>
      </w:pPr>
    </w:p>
    <w:p w:rsidR="00DE3D3C" w:rsidRDefault="00DE3D3C" w:rsidP="00DE3D3C">
      <w:pPr>
        <w:spacing w:line="240" w:lineRule="auto"/>
        <w:ind w:firstLine="0"/>
        <w:jc w:val="left"/>
        <w:rPr>
          <w:b/>
          <w:sz w:val="24"/>
          <w:szCs w:val="24"/>
        </w:rPr>
      </w:pPr>
    </w:p>
    <w:p w:rsidR="004F0744" w:rsidRDefault="004F0744" w:rsidP="00DE3D3C">
      <w:pPr>
        <w:spacing w:line="240" w:lineRule="auto"/>
        <w:ind w:firstLine="0"/>
        <w:jc w:val="left"/>
        <w:rPr>
          <w:b/>
          <w:sz w:val="24"/>
          <w:szCs w:val="24"/>
        </w:rPr>
      </w:pPr>
    </w:p>
    <w:p w:rsidR="004F0744" w:rsidRDefault="004F0744" w:rsidP="00DE3D3C">
      <w:pPr>
        <w:spacing w:line="240" w:lineRule="auto"/>
        <w:ind w:firstLine="0"/>
        <w:jc w:val="left"/>
        <w:rPr>
          <w:b/>
          <w:sz w:val="24"/>
          <w:szCs w:val="24"/>
        </w:rPr>
      </w:pPr>
    </w:p>
    <w:p w:rsidR="006A40C1" w:rsidRDefault="006A40C1" w:rsidP="00DE3D3C">
      <w:pPr>
        <w:spacing w:line="240" w:lineRule="auto"/>
        <w:ind w:firstLine="0"/>
        <w:jc w:val="left"/>
        <w:rPr>
          <w:b/>
          <w:sz w:val="24"/>
          <w:szCs w:val="24"/>
        </w:rPr>
      </w:pPr>
    </w:p>
    <w:p w:rsidR="006A40C1" w:rsidRDefault="006A40C1" w:rsidP="00DE3D3C">
      <w:pPr>
        <w:spacing w:line="240" w:lineRule="auto"/>
        <w:ind w:firstLine="0"/>
        <w:jc w:val="left"/>
        <w:rPr>
          <w:b/>
          <w:sz w:val="24"/>
          <w:szCs w:val="24"/>
        </w:rPr>
      </w:pPr>
    </w:p>
    <w:p w:rsidR="006A40C1" w:rsidRDefault="006A40C1" w:rsidP="00DE3D3C">
      <w:pPr>
        <w:spacing w:line="240" w:lineRule="auto"/>
        <w:ind w:firstLine="0"/>
        <w:jc w:val="left"/>
        <w:rPr>
          <w:b/>
          <w:sz w:val="24"/>
          <w:szCs w:val="24"/>
        </w:rPr>
      </w:pPr>
    </w:p>
    <w:p w:rsidR="006A40C1" w:rsidRDefault="006A40C1" w:rsidP="00DE3D3C">
      <w:pPr>
        <w:spacing w:line="240" w:lineRule="auto"/>
        <w:ind w:firstLine="0"/>
        <w:jc w:val="left"/>
        <w:rPr>
          <w:b/>
          <w:sz w:val="24"/>
          <w:szCs w:val="24"/>
        </w:rPr>
      </w:pPr>
    </w:p>
    <w:p w:rsidR="006A40C1" w:rsidRDefault="006A40C1" w:rsidP="00DE3D3C">
      <w:pPr>
        <w:spacing w:line="240" w:lineRule="auto"/>
        <w:ind w:firstLine="0"/>
        <w:jc w:val="left"/>
        <w:rPr>
          <w:b/>
          <w:sz w:val="24"/>
          <w:szCs w:val="24"/>
        </w:rPr>
      </w:pPr>
    </w:p>
    <w:p w:rsidR="006A40C1" w:rsidRDefault="006A40C1" w:rsidP="00DE3D3C">
      <w:pPr>
        <w:spacing w:line="240" w:lineRule="auto"/>
        <w:ind w:firstLine="0"/>
        <w:jc w:val="left"/>
        <w:rPr>
          <w:b/>
          <w:sz w:val="24"/>
          <w:szCs w:val="24"/>
        </w:rPr>
      </w:pPr>
    </w:p>
    <w:p w:rsidR="006A40C1" w:rsidRDefault="006A40C1" w:rsidP="00DE3D3C">
      <w:pPr>
        <w:spacing w:line="240" w:lineRule="auto"/>
        <w:ind w:firstLine="0"/>
        <w:jc w:val="left"/>
        <w:rPr>
          <w:b/>
          <w:sz w:val="24"/>
          <w:szCs w:val="24"/>
        </w:rPr>
      </w:pPr>
    </w:p>
    <w:p w:rsidR="006A40C1" w:rsidRDefault="006A40C1" w:rsidP="00DE3D3C">
      <w:pPr>
        <w:spacing w:line="240" w:lineRule="auto"/>
        <w:ind w:firstLine="0"/>
        <w:jc w:val="left"/>
        <w:rPr>
          <w:b/>
          <w:sz w:val="24"/>
          <w:szCs w:val="24"/>
        </w:rPr>
      </w:pPr>
    </w:p>
    <w:p w:rsidR="006A40C1" w:rsidRDefault="006A40C1" w:rsidP="00DE3D3C">
      <w:pPr>
        <w:spacing w:line="240" w:lineRule="auto"/>
        <w:ind w:firstLine="0"/>
        <w:jc w:val="left"/>
        <w:rPr>
          <w:b/>
          <w:sz w:val="24"/>
          <w:szCs w:val="24"/>
        </w:rPr>
      </w:pPr>
    </w:p>
    <w:p w:rsidR="006A40C1" w:rsidRDefault="006A40C1" w:rsidP="00DE3D3C">
      <w:pPr>
        <w:spacing w:line="240" w:lineRule="auto"/>
        <w:ind w:firstLine="0"/>
        <w:jc w:val="left"/>
        <w:rPr>
          <w:b/>
          <w:sz w:val="24"/>
          <w:szCs w:val="24"/>
        </w:rPr>
      </w:pPr>
    </w:p>
    <w:p w:rsidR="004F0744" w:rsidRDefault="004F0744" w:rsidP="00DE3D3C">
      <w:pPr>
        <w:spacing w:line="240" w:lineRule="auto"/>
        <w:ind w:firstLine="0"/>
        <w:jc w:val="left"/>
        <w:rPr>
          <w:b/>
          <w:sz w:val="24"/>
          <w:szCs w:val="24"/>
        </w:rPr>
      </w:pPr>
    </w:p>
    <w:p w:rsidR="00DE3D3C" w:rsidRDefault="00DE3D3C" w:rsidP="00DE3D3C">
      <w:pPr>
        <w:spacing w:line="240" w:lineRule="auto"/>
        <w:ind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3. Состояние доступности объекта</w:t>
      </w:r>
    </w:p>
    <w:p w:rsidR="00DE3D3C" w:rsidRDefault="00DE3D3C" w:rsidP="00DE3D3C">
      <w:pPr>
        <w:spacing w:line="240" w:lineRule="auto"/>
        <w:ind w:firstLine="0"/>
        <w:jc w:val="left"/>
        <w:rPr>
          <w:sz w:val="24"/>
          <w:szCs w:val="24"/>
        </w:rPr>
      </w:pPr>
    </w:p>
    <w:p w:rsidR="00DE3D3C" w:rsidRDefault="00DE3D3C" w:rsidP="00DE3D3C">
      <w:pPr>
        <w:numPr>
          <w:ilvl w:val="1"/>
          <w:numId w:val="3"/>
        </w:numPr>
        <w:spacing w:line="240" w:lineRule="auto"/>
        <w:jc w:val="left"/>
        <w:rPr>
          <w:i/>
          <w:color w:val="000000"/>
          <w:sz w:val="24"/>
          <w:szCs w:val="24"/>
          <w:u w:val="single"/>
        </w:rPr>
      </w:pPr>
      <w:proofErr w:type="gramStart"/>
      <w:r>
        <w:rPr>
          <w:sz w:val="24"/>
          <w:szCs w:val="24"/>
        </w:rPr>
        <w:t>Путь следования к объекту пассажирским транспортом (описать маршрут движения с использованием пассажирского транспорта</w:t>
      </w:r>
      <w:r>
        <w:rPr>
          <w:i/>
          <w:color w:val="000000"/>
          <w:sz w:val="24"/>
          <w:szCs w:val="24"/>
          <w:u w:val="single"/>
        </w:rPr>
        <w:t xml:space="preserve"> </w:t>
      </w:r>
      <w:r>
        <w:rPr>
          <w:i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наличие адаптированного пассажирского транспорта к объекту  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i/>
          <w:color w:val="000000"/>
          <w:sz w:val="24"/>
          <w:szCs w:val="24"/>
          <w:u w:val="single"/>
        </w:rPr>
        <w:t xml:space="preserve">не предусмотрено </w:t>
      </w:r>
      <w:proofErr w:type="gramEnd"/>
    </w:p>
    <w:p w:rsidR="00DE3D3C" w:rsidRDefault="00DE3D3C" w:rsidP="00DE3D3C">
      <w:pPr>
        <w:spacing w:line="240" w:lineRule="auto"/>
        <w:ind w:left="360" w:firstLine="0"/>
        <w:jc w:val="left"/>
        <w:rPr>
          <w:i/>
          <w:color w:val="000000"/>
          <w:sz w:val="24"/>
          <w:szCs w:val="24"/>
          <w:u w:val="single"/>
        </w:rPr>
      </w:pPr>
    </w:p>
    <w:p w:rsidR="00DE3D3C" w:rsidRDefault="00DE3D3C" w:rsidP="00DE3D3C">
      <w:pPr>
        <w:spacing w:line="240" w:lineRule="auto"/>
        <w:ind w:left="360" w:firstLine="0"/>
        <w:jc w:val="left"/>
        <w:rPr>
          <w:i/>
          <w:color w:val="000000"/>
          <w:sz w:val="24"/>
          <w:szCs w:val="24"/>
          <w:u w:val="single"/>
        </w:rPr>
      </w:pPr>
    </w:p>
    <w:p w:rsidR="00DE3D3C" w:rsidRPr="006A40C1" w:rsidRDefault="00DE3D3C" w:rsidP="00DE3D3C">
      <w:pPr>
        <w:spacing w:line="240" w:lineRule="auto"/>
        <w:ind w:left="360" w:firstLine="0"/>
        <w:jc w:val="right"/>
        <w:rPr>
          <w:sz w:val="24"/>
          <w:szCs w:val="24"/>
        </w:rPr>
      </w:pPr>
    </w:p>
    <w:p w:rsidR="00DE3D3C" w:rsidRDefault="00DE3D3C" w:rsidP="00DE3D3C">
      <w:pPr>
        <w:spacing w:line="240" w:lineRule="auto"/>
        <w:ind w:left="360" w:firstLine="0"/>
        <w:jc w:val="left"/>
        <w:rPr>
          <w:sz w:val="24"/>
          <w:szCs w:val="24"/>
        </w:rPr>
      </w:pPr>
    </w:p>
    <w:p w:rsidR="00DE3D3C" w:rsidRDefault="00DE3D3C" w:rsidP="00DE3D3C">
      <w:pPr>
        <w:numPr>
          <w:ilvl w:val="1"/>
          <w:numId w:val="3"/>
        </w:numPr>
        <w:spacing w:line="240" w:lineRule="auto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Путь к объекту от ближайшей остановки пассажирского транспорта:</w:t>
      </w:r>
    </w:p>
    <w:p w:rsidR="00DE3D3C" w:rsidRDefault="00DE3D3C" w:rsidP="00DE3D3C">
      <w:pPr>
        <w:spacing w:line="240" w:lineRule="auto"/>
        <w:ind w:firstLine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3.2.1  расстояние до объекта от остановки транспорта </w:t>
      </w:r>
      <w:r>
        <w:rPr>
          <w:i/>
          <w:color w:val="000000"/>
          <w:sz w:val="24"/>
          <w:szCs w:val="24"/>
          <w:u w:val="single"/>
        </w:rPr>
        <w:t>100</w:t>
      </w:r>
      <w:r>
        <w:rPr>
          <w:color w:val="000000"/>
          <w:sz w:val="24"/>
          <w:szCs w:val="24"/>
        </w:rPr>
        <w:t xml:space="preserve"> м.</w:t>
      </w:r>
    </w:p>
    <w:p w:rsidR="00DE3D3C" w:rsidRDefault="00DE3D3C" w:rsidP="00DE3D3C">
      <w:pPr>
        <w:spacing w:line="240" w:lineRule="auto"/>
        <w:ind w:firstLine="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3.2.2  время движения (пешком) </w:t>
      </w:r>
      <w:r>
        <w:rPr>
          <w:i/>
          <w:color w:val="000000"/>
          <w:sz w:val="24"/>
          <w:szCs w:val="24"/>
          <w:u w:val="single"/>
        </w:rPr>
        <w:t xml:space="preserve">2 </w:t>
      </w:r>
      <w:r>
        <w:rPr>
          <w:color w:val="000000"/>
          <w:sz w:val="24"/>
          <w:szCs w:val="24"/>
        </w:rPr>
        <w:t>минуты</w:t>
      </w:r>
    </w:p>
    <w:p w:rsidR="00DE3D3C" w:rsidRDefault="00DE3D3C" w:rsidP="00DE3D3C">
      <w:pPr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3.2.3 наличие  выделенного от проезжей части пешеходного пути (</w:t>
      </w:r>
      <w:r>
        <w:rPr>
          <w:i/>
          <w:sz w:val="24"/>
          <w:szCs w:val="24"/>
        </w:rPr>
        <w:t>да, нет</w:t>
      </w:r>
      <w:r>
        <w:rPr>
          <w:sz w:val="24"/>
          <w:szCs w:val="24"/>
        </w:rPr>
        <w:t xml:space="preserve">), </w:t>
      </w:r>
      <w:r w:rsidR="00F83ADA">
        <w:rPr>
          <w:i/>
          <w:iCs/>
          <w:sz w:val="24"/>
          <w:szCs w:val="24"/>
          <w:u w:val="single"/>
        </w:rPr>
        <w:t>нет</w:t>
      </w:r>
    </w:p>
    <w:p w:rsidR="00DE3D3C" w:rsidRDefault="00DE3D3C" w:rsidP="00DE3D3C">
      <w:pPr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3.2.4 Перекрестки: </w:t>
      </w:r>
      <w:r>
        <w:rPr>
          <w:i/>
          <w:sz w:val="24"/>
          <w:szCs w:val="24"/>
          <w:u w:val="single"/>
        </w:rPr>
        <w:t>нерегулируемые</w:t>
      </w:r>
      <w:r>
        <w:rPr>
          <w:i/>
          <w:sz w:val="24"/>
          <w:szCs w:val="24"/>
        </w:rPr>
        <w:t xml:space="preserve">; </w:t>
      </w:r>
    </w:p>
    <w:p w:rsidR="00DE3D3C" w:rsidRDefault="00DE3D3C" w:rsidP="00DE3D3C">
      <w:pPr>
        <w:spacing w:line="240" w:lineRule="auto"/>
        <w:ind w:firstLine="0"/>
        <w:jc w:val="lef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3.2.5 Информация на пути следования к объекту: </w:t>
      </w:r>
      <w:r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  <w:u w:val="single"/>
        </w:rPr>
        <w:t>визуальная</w:t>
      </w:r>
      <w:r>
        <w:rPr>
          <w:i/>
          <w:color w:val="000000"/>
          <w:sz w:val="24"/>
          <w:szCs w:val="24"/>
        </w:rPr>
        <w:t xml:space="preserve">; </w:t>
      </w:r>
    </w:p>
    <w:p w:rsidR="00DE3D3C" w:rsidRDefault="00DE3D3C" w:rsidP="00DE3D3C">
      <w:pPr>
        <w:spacing w:line="240" w:lineRule="auto"/>
        <w:ind w:firstLine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3.2.6 Перепады высоты на пути: </w:t>
      </w:r>
      <w:r>
        <w:rPr>
          <w:i/>
          <w:color w:val="000000"/>
          <w:sz w:val="24"/>
          <w:szCs w:val="24"/>
          <w:u w:val="single"/>
        </w:rPr>
        <w:t>нет</w:t>
      </w:r>
    </w:p>
    <w:p w:rsidR="00DE3D3C" w:rsidRDefault="00DE3D3C" w:rsidP="00DE3D3C">
      <w:pPr>
        <w:spacing w:line="240" w:lineRule="auto"/>
        <w:ind w:firstLine="567"/>
        <w:jc w:val="left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Их обустройство для инвалидов на коляске:  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i/>
          <w:color w:val="000000"/>
          <w:sz w:val="24"/>
          <w:szCs w:val="24"/>
          <w:u w:val="single"/>
        </w:rPr>
        <w:t xml:space="preserve"> нет</w:t>
      </w:r>
      <w:r>
        <w:rPr>
          <w:color w:val="000000"/>
          <w:sz w:val="24"/>
          <w:szCs w:val="24"/>
        </w:rPr>
        <w:t xml:space="preserve"> </w:t>
      </w:r>
    </w:p>
    <w:p w:rsidR="00DE3D3C" w:rsidRDefault="00DE3D3C" w:rsidP="00DE3D3C">
      <w:pPr>
        <w:spacing w:line="240" w:lineRule="auto"/>
        <w:ind w:firstLine="0"/>
        <w:jc w:val="left"/>
        <w:rPr>
          <w:b/>
          <w:sz w:val="24"/>
          <w:szCs w:val="24"/>
        </w:rPr>
      </w:pPr>
    </w:p>
    <w:p w:rsidR="00DE3D3C" w:rsidRDefault="00DE3D3C" w:rsidP="00DE3D3C">
      <w:pPr>
        <w:spacing w:line="240" w:lineRule="auto"/>
        <w:ind w:firstLine="0"/>
        <w:jc w:val="left"/>
        <w:rPr>
          <w:b/>
          <w:sz w:val="24"/>
          <w:szCs w:val="24"/>
        </w:rPr>
      </w:pPr>
    </w:p>
    <w:p w:rsidR="00DE3D3C" w:rsidRDefault="00DE3D3C" w:rsidP="00DE3D3C">
      <w:pPr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3.3 Организация доступности объекта для инвалидов – форма обслуживания*</w:t>
      </w:r>
    </w:p>
    <w:p w:rsidR="00DE3D3C" w:rsidRDefault="00DE3D3C" w:rsidP="00DE3D3C">
      <w:pPr>
        <w:spacing w:line="240" w:lineRule="auto"/>
        <w:ind w:firstLine="0"/>
        <w:jc w:val="left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74"/>
        <w:gridCol w:w="5689"/>
        <w:gridCol w:w="3712"/>
      </w:tblGrid>
      <w:tr w:rsidR="00DE3D3C" w:rsidTr="00DE3D3C">
        <w:trPr>
          <w:trHeight w:val="82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D3C" w:rsidRDefault="00DE3D3C" w:rsidP="00DE3D3C">
            <w:pPr>
              <w:snapToGrid w:val="0"/>
              <w:spacing w:line="240" w:lineRule="auto"/>
              <w:ind w:left="-13" w:right="-127" w:hanging="110"/>
              <w:jc w:val="center"/>
              <w:rPr>
                <w:sz w:val="20"/>
                <w:szCs w:val="20"/>
              </w:rPr>
            </w:pPr>
          </w:p>
          <w:p w:rsidR="00DE3D3C" w:rsidRDefault="00DE3D3C" w:rsidP="00DE3D3C">
            <w:pPr>
              <w:snapToGrid w:val="0"/>
              <w:spacing w:line="240" w:lineRule="auto"/>
              <w:ind w:left="-13" w:right="-127" w:hanging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E3D3C" w:rsidRDefault="00DE3D3C" w:rsidP="00DE3D3C">
            <w:pPr>
              <w:spacing w:line="240" w:lineRule="auto"/>
              <w:ind w:left="-13" w:right="-127" w:hanging="11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D3C" w:rsidRDefault="00DE3D3C" w:rsidP="00DE3D3C">
            <w:pPr>
              <w:snapToGrid w:val="0"/>
              <w:spacing w:line="240" w:lineRule="auto"/>
              <w:ind w:firstLine="53"/>
              <w:jc w:val="center"/>
              <w:rPr>
                <w:sz w:val="20"/>
                <w:szCs w:val="20"/>
              </w:rPr>
            </w:pPr>
          </w:p>
          <w:p w:rsidR="00DE3D3C" w:rsidRDefault="00DE3D3C" w:rsidP="00DE3D3C">
            <w:pPr>
              <w:spacing w:line="240" w:lineRule="auto"/>
              <w:ind w:firstLine="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инвалидов</w:t>
            </w:r>
          </w:p>
          <w:p w:rsidR="00DE3D3C" w:rsidRDefault="00DE3D3C" w:rsidP="00DE3D3C">
            <w:pPr>
              <w:spacing w:line="240" w:lineRule="auto"/>
              <w:ind w:firstLine="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нарушения)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D3C" w:rsidRDefault="00DE3D3C" w:rsidP="00DE3D3C">
            <w:pPr>
              <w:snapToGrid w:val="0"/>
              <w:spacing w:line="240" w:lineRule="auto"/>
              <w:ind w:firstLine="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Вариант организации доступности объекта</w:t>
            </w:r>
          </w:p>
          <w:p w:rsidR="00DE3D3C" w:rsidRDefault="00DE3D3C" w:rsidP="00DE3D3C">
            <w:pPr>
              <w:spacing w:line="240" w:lineRule="auto"/>
              <w:ind w:firstLine="53"/>
              <w:jc w:val="center"/>
            </w:pPr>
            <w:r>
              <w:rPr>
                <w:sz w:val="20"/>
                <w:szCs w:val="20"/>
              </w:rPr>
              <w:t>(формы обслуживания)*</w:t>
            </w:r>
          </w:p>
        </w:tc>
      </w:tr>
      <w:tr w:rsidR="00DE3D3C" w:rsidTr="00DE3D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D3C" w:rsidRDefault="00DE3D3C" w:rsidP="00DE3D3C">
            <w:pPr>
              <w:snapToGrid w:val="0"/>
              <w:spacing w:line="240" w:lineRule="auto"/>
              <w:ind w:firstLine="5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D3C" w:rsidRDefault="00DE3D3C" w:rsidP="00DE3D3C">
            <w:pPr>
              <w:snapToGrid w:val="0"/>
              <w:spacing w:line="240" w:lineRule="auto"/>
              <w:ind w:left="-89" w:firstLine="142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категории инвалидов и МГН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D3C" w:rsidRDefault="00F83ADA" w:rsidP="00DE3D3C">
            <w:pPr>
              <w:snapToGrid w:val="0"/>
              <w:spacing w:line="240" w:lineRule="auto"/>
              <w:ind w:firstLine="53"/>
              <w:jc w:val="center"/>
            </w:pPr>
            <w:r>
              <w:rPr>
                <w:b/>
                <w:i/>
                <w:color w:val="000000"/>
                <w:sz w:val="24"/>
                <w:szCs w:val="24"/>
              </w:rPr>
              <w:t>«ДУ»</w:t>
            </w:r>
          </w:p>
        </w:tc>
      </w:tr>
      <w:tr w:rsidR="00DE3D3C" w:rsidTr="00DE3D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D3C" w:rsidRDefault="00DE3D3C" w:rsidP="00DE3D3C">
            <w:pPr>
              <w:snapToGrid w:val="0"/>
              <w:spacing w:line="240" w:lineRule="auto"/>
              <w:ind w:firstLine="53"/>
              <w:jc w:val="left"/>
              <w:rPr>
                <w:sz w:val="24"/>
                <w:szCs w:val="24"/>
              </w:rPr>
            </w:pP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D3C" w:rsidRDefault="00DE3D3C" w:rsidP="00DE3D3C">
            <w:pPr>
              <w:snapToGrid w:val="0"/>
              <w:spacing w:line="240" w:lineRule="auto"/>
              <w:ind w:left="-89" w:firstLine="142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том числе инвалиды: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D3C" w:rsidRDefault="00DE3D3C" w:rsidP="00DE3D3C">
            <w:pPr>
              <w:snapToGrid w:val="0"/>
              <w:spacing w:line="240" w:lineRule="auto"/>
              <w:ind w:firstLine="53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DE3D3C" w:rsidTr="00DE3D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D3C" w:rsidRDefault="00DE3D3C" w:rsidP="00DE3D3C">
            <w:pPr>
              <w:snapToGrid w:val="0"/>
              <w:spacing w:line="240" w:lineRule="auto"/>
              <w:ind w:firstLine="5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D3C" w:rsidRDefault="00DE3D3C" w:rsidP="00DE3D3C">
            <w:pPr>
              <w:snapToGrid w:val="0"/>
              <w:spacing w:line="240" w:lineRule="auto"/>
              <w:ind w:left="-89" w:firstLine="142"/>
              <w:jc w:val="left"/>
              <w:rPr>
                <w:b/>
                <w:i/>
                <w:color w:val="00000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передвигающиеся</w:t>
            </w:r>
            <w:proofErr w:type="gramEnd"/>
            <w:r>
              <w:rPr>
                <w:sz w:val="24"/>
                <w:szCs w:val="24"/>
              </w:rPr>
              <w:t xml:space="preserve"> на креслах-колясках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D3C" w:rsidRDefault="00F83ADA" w:rsidP="00DE3D3C">
            <w:pPr>
              <w:snapToGrid w:val="0"/>
              <w:spacing w:line="240" w:lineRule="auto"/>
              <w:ind w:firstLine="53"/>
              <w:jc w:val="center"/>
            </w:pPr>
            <w:r>
              <w:rPr>
                <w:b/>
                <w:i/>
                <w:color w:val="000000"/>
                <w:sz w:val="24"/>
                <w:szCs w:val="24"/>
              </w:rPr>
              <w:t>«ДУ»</w:t>
            </w:r>
          </w:p>
        </w:tc>
      </w:tr>
      <w:tr w:rsidR="00DE3D3C" w:rsidTr="00DE3D3C">
        <w:trPr>
          <w:trHeight w:val="25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D3C" w:rsidRDefault="00DE3D3C" w:rsidP="00DE3D3C">
            <w:pPr>
              <w:snapToGrid w:val="0"/>
              <w:spacing w:line="240" w:lineRule="auto"/>
              <w:ind w:firstLine="5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D3C" w:rsidRDefault="00DE3D3C" w:rsidP="00DE3D3C">
            <w:pPr>
              <w:snapToGrid w:val="0"/>
              <w:spacing w:line="240" w:lineRule="auto"/>
              <w:ind w:left="-89" w:firstLine="142"/>
              <w:jc w:val="left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D3C" w:rsidRDefault="00F83ADA" w:rsidP="00DE3D3C">
            <w:pPr>
              <w:snapToGrid w:val="0"/>
              <w:spacing w:line="240" w:lineRule="auto"/>
              <w:ind w:firstLine="53"/>
              <w:jc w:val="center"/>
            </w:pPr>
            <w:r>
              <w:rPr>
                <w:b/>
                <w:i/>
                <w:color w:val="000000"/>
                <w:sz w:val="24"/>
                <w:szCs w:val="24"/>
              </w:rPr>
              <w:t>«ДУ»</w:t>
            </w:r>
          </w:p>
        </w:tc>
      </w:tr>
      <w:tr w:rsidR="00DE3D3C" w:rsidTr="00DE3D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D3C" w:rsidRDefault="00DE3D3C" w:rsidP="00DE3D3C">
            <w:pPr>
              <w:snapToGrid w:val="0"/>
              <w:spacing w:line="240" w:lineRule="auto"/>
              <w:ind w:firstLine="5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D3C" w:rsidRDefault="00DE3D3C" w:rsidP="00DE3D3C">
            <w:pPr>
              <w:snapToGrid w:val="0"/>
              <w:spacing w:line="240" w:lineRule="auto"/>
              <w:ind w:left="-89" w:firstLine="142"/>
              <w:jc w:val="left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 нарушениями зрения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D3C" w:rsidRDefault="00F83ADA" w:rsidP="00DE3D3C">
            <w:pPr>
              <w:snapToGrid w:val="0"/>
              <w:spacing w:line="240" w:lineRule="auto"/>
              <w:ind w:firstLine="53"/>
              <w:jc w:val="center"/>
            </w:pPr>
            <w:r>
              <w:rPr>
                <w:b/>
                <w:i/>
                <w:color w:val="000000"/>
                <w:sz w:val="24"/>
                <w:szCs w:val="24"/>
              </w:rPr>
              <w:t>«ДУ»</w:t>
            </w:r>
          </w:p>
        </w:tc>
      </w:tr>
      <w:tr w:rsidR="00DE3D3C" w:rsidTr="00DE3D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D3C" w:rsidRDefault="00DE3D3C" w:rsidP="00DE3D3C">
            <w:pPr>
              <w:snapToGrid w:val="0"/>
              <w:spacing w:line="240" w:lineRule="auto"/>
              <w:ind w:firstLine="5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D3C" w:rsidRDefault="00DE3D3C" w:rsidP="00DE3D3C">
            <w:pPr>
              <w:snapToGrid w:val="0"/>
              <w:spacing w:line="240" w:lineRule="auto"/>
              <w:ind w:left="-89" w:firstLine="142"/>
              <w:jc w:val="left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 нарушениями слуха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D3C" w:rsidRDefault="00F83ADA" w:rsidP="00DE3D3C">
            <w:pPr>
              <w:snapToGrid w:val="0"/>
              <w:spacing w:line="240" w:lineRule="auto"/>
              <w:ind w:firstLine="53"/>
              <w:jc w:val="center"/>
            </w:pPr>
            <w:r>
              <w:rPr>
                <w:b/>
                <w:i/>
                <w:color w:val="000000"/>
                <w:sz w:val="24"/>
                <w:szCs w:val="24"/>
              </w:rPr>
              <w:t>«ДУ»</w:t>
            </w:r>
          </w:p>
        </w:tc>
      </w:tr>
      <w:tr w:rsidR="00DE3D3C" w:rsidTr="00DE3D3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D3C" w:rsidRDefault="00DE3D3C" w:rsidP="00DE3D3C">
            <w:pPr>
              <w:snapToGrid w:val="0"/>
              <w:spacing w:line="240" w:lineRule="auto"/>
              <w:ind w:firstLine="5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D3C" w:rsidRDefault="00DE3D3C" w:rsidP="00DE3D3C">
            <w:pPr>
              <w:snapToGrid w:val="0"/>
              <w:spacing w:line="240" w:lineRule="auto"/>
              <w:ind w:left="-89" w:firstLine="142"/>
              <w:jc w:val="left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 нарушениями умственного развития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D3C" w:rsidRDefault="00F83ADA" w:rsidP="00DE3D3C">
            <w:pPr>
              <w:snapToGrid w:val="0"/>
              <w:spacing w:line="240" w:lineRule="auto"/>
              <w:ind w:firstLine="53"/>
              <w:jc w:val="center"/>
            </w:pPr>
            <w:r>
              <w:rPr>
                <w:b/>
                <w:i/>
                <w:color w:val="000000"/>
                <w:sz w:val="24"/>
                <w:szCs w:val="24"/>
              </w:rPr>
              <w:t>«ДУ</w:t>
            </w:r>
            <w:r w:rsidR="00DE3D3C">
              <w:rPr>
                <w:b/>
                <w:i/>
                <w:color w:val="000000"/>
                <w:sz w:val="24"/>
                <w:szCs w:val="24"/>
              </w:rPr>
              <w:t>»</w:t>
            </w:r>
          </w:p>
        </w:tc>
      </w:tr>
    </w:tbl>
    <w:p w:rsidR="00DE3D3C" w:rsidRDefault="00DE3D3C" w:rsidP="00DE3D3C">
      <w:pPr>
        <w:pStyle w:val="a3"/>
        <w:rPr>
          <w:szCs w:val="24"/>
        </w:rPr>
      </w:pPr>
      <w:r>
        <w:rPr>
          <w:szCs w:val="24"/>
        </w:rPr>
        <w:t xml:space="preserve">* - указывается один из вариантов: </w:t>
      </w:r>
      <w:r>
        <w:rPr>
          <w:b/>
          <w:szCs w:val="24"/>
        </w:rPr>
        <w:t>«А»</w:t>
      </w:r>
      <w:r>
        <w:rPr>
          <w:szCs w:val="24"/>
        </w:rPr>
        <w:t xml:space="preserve"> доступность всех зон и помещений - универсальная</w:t>
      </w:r>
      <w:r>
        <w:rPr>
          <w:b/>
          <w:szCs w:val="24"/>
        </w:rPr>
        <w:t>, «Б»</w:t>
      </w:r>
      <w:r>
        <w:rPr>
          <w:szCs w:val="24"/>
        </w:rPr>
        <w:t xml:space="preserve"> доступны специально выделенные участки и помещения</w:t>
      </w:r>
      <w:r>
        <w:rPr>
          <w:b/>
          <w:szCs w:val="24"/>
        </w:rPr>
        <w:t>, «ДУ»</w:t>
      </w:r>
      <w:r>
        <w:rPr>
          <w:szCs w:val="24"/>
        </w:rPr>
        <w:t xml:space="preserve"> доступность условная: дополнительная помощь сотрудника, услуги на дому, дистанционно</w:t>
      </w:r>
      <w:r>
        <w:rPr>
          <w:b/>
          <w:szCs w:val="24"/>
        </w:rPr>
        <w:t>, «ВНД»</w:t>
      </w:r>
      <w:r>
        <w:rPr>
          <w:szCs w:val="24"/>
        </w:rPr>
        <w:t xml:space="preserve"> не организована доступность.</w:t>
      </w:r>
    </w:p>
    <w:p w:rsidR="00DE3D3C" w:rsidRDefault="00DE3D3C" w:rsidP="00DE3D3C">
      <w:pPr>
        <w:spacing w:line="240" w:lineRule="auto"/>
        <w:ind w:firstLine="0"/>
        <w:jc w:val="left"/>
        <w:rPr>
          <w:sz w:val="24"/>
          <w:szCs w:val="24"/>
        </w:rPr>
      </w:pPr>
    </w:p>
    <w:p w:rsidR="00DE3D3C" w:rsidRDefault="00DE3D3C" w:rsidP="00DE3D3C">
      <w:pPr>
        <w:spacing w:line="240" w:lineRule="auto"/>
        <w:ind w:firstLine="0"/>
        <w:jc w:val="left"/>
        <w:rPr>
          <w:sz w:val="24"/>
          <w:szCs w:val="24"/>
        </w:rPr>
      </w:pPr>
    </w:p>
    <w:p w:rsidR="00575655" w:rsidRDefault="00575655" w:rsidP="00DE3D3C">
      <w:pPr>
        <w:spacing w:line="240" w:lineRule="auto"/>
        <w:ind w:firstLine="0"/>
        <w:jc w:val="left"/>
        <w:rPr>
          <w:sz w:val="24"/>
          <w:szCs w:val="24"/>
        </w:rPr>
      </w:pPr>
    </w:p>
    <w:p w:rsidR="00575655" w:rsidRDefault="00575655" w:rsidP="00DE3D3C">
      <w:pPr>
        <w:spacing w:line="240" w:lineRule="auto"/>
        <w:ind w:firstLine="0"/>
        <w:jc w:val="left"/>
        <w:rPr>
          <w:sz w:val="24"/>
          <w:szCs w:val="24"/>
        </w:rPr>
      </w:pPr>
    </w:p>
    <w:p w:rsidR="00575655" w:rsidRDefault="00575655" w:rsidP="00DE3D3C">
      <w:pPr>
        <w:spacing w:line="240" w:lineRule="auto"/>
        <w:ind w:firstLine="0"/>
        <w:jc w:val="left"/>
        <w:rPr>
          <w:sz w:val="24"/>
          <w:szCs w:val="24"/>
        </w:rPr>
      </w:pPr>
    </w:p>
    <w:p w:rsidR="00575655" w:rsidRDefault="00575655" w:rsidP="00DE3D3C">
      <w:pPr>
        <w:spacing w:line="240" w:lineRule="auto"/>
        <w:ind w:firstLine="0"/>
        <w:jc w:val="left"/>
        <w:rPr>
          <w:sz w:val="24"/>
          <w:szCs w:val="24"/>
        </w:rPr>
      </w:pPr>
    </w:p>
    <w:p w:rsidR="00575655" w:rsidRDefault="00575655" w:rsidP="00DE3D3C">
      <w:pPr>
        <w:spacing w:line="240" w:lineRule="auto"/>
        <w:ind w:firstLine="0"/>
        <w:jc w:val="left"/>
        <w:rPr>
          <w:sz w:val="24"/>
          <w:szCs w:val="24"/>
        </w:rPr>
      </w:pPr>
    </w:p>
    <w:p w:rsidR="00575655" w:rsidRDefault="00575655" w:rsidP="00DE3D3C">
      <w:pPr>
        <w:spacing w:line="240" w:lineRule="auto"/>
        <w:ind w:firstLine="0"/>
        <w:jc w:val="left"/>
        <w:rPr>
          <w:sz w:val="24"/>
          <w:szCs w:val="24"/>
        </w:rPr>
      </w:pPr>
    </w:p>
    <w:p w:rsidR="00575655" w:rsidRDefault="00575655" w:rsidP="00DE3D3C">
      <w:pPr>
        <w:spacing w:line="240" w:lineRule="auto"/>
        <w:ind w:firstLine="0"/>
        <w:jc w:val="left"/>
        <w:rPr>
          <w:sz w:val="24"/>
          <w:szCs w:val="24"/>
        </w:rPr>
      </w:pPr>
    </w:p>
    <w:p w:rsidR="00575655" w:rsidRDefault="00575655" w:rsidP="00DE3D3C">
      <w:pPr>
        <w:spacing w:line="240" w:lineRule="auto"/>
        <w:ind w:firstLine="0"/>
        <w:jc w:val="left"/>
        <w:rPr>
          <w:sz w:val="24"/>
          <w:szCs w:val="24"/>
        </w:rPr>
      </w:pPr>
    </w:p>
    <w:p w:rsidR="00575655" w:rsidRDefault="00575655" w:rsidP="00DE3D3C">
      <w:pPr>
        <w:spacing w:line="240" w:lineRule="auto"/>
        <w:ind w:firstLine="0"/>
        <w:jc w:val="left"/>
        <w:rPr>
          <w:sz w:val="24"/>
          <w:szCs w:val="24"/>
        </w:rPr>
      </w:pPr>
    </w:p>
    <w:p w:rsidR="00575655" w:rsidRDefault="00575655" w:rsidP="00DE3D3C">
      <w:pPr>
        <w:spacing w:line="240" w:lineRule="auto"/>
        <w:ind w:firstLine="0"/>
        <w:jc w:val="left"/>
        <w:rPr>
          <w:sz w:val="24"/>
          <w:szCs w:val="24"/>
        </w:rPr>
      </w:pPr>
    </w:p>
    <w:p w:rsidR="00575655" w:rsidRDefault="00575655" w:rsidP="00DE3D3C">
      <w:pPr>
        <w:spacing w:line="240" w:lineRule="auto"/>
        <w:ind w:firstLine="0"/>
        <w:jc w:val="left"/>
        <w:rPr>
          <w:sz w:val="24"/>
          <w:szCs w:val="24"/>
        </w:rPr>
      </w:pPr>
    </w:p>
    <w:p w:rsidR="00575655" w:rsidRDefault="00575655" w:rsidP="00DE3D3C">
      <w:pPr>
        <w:spacing w:line="240" w:lineRule="auto"/>
        <w:ind w:firstLine="0"/>
        <w:jc w:val="left"/>
        <w:rPr>
          <w:sz w:val="24"/>
          <w:szCs w:val="24"/>
        </w:rPr>
      </w:pPr>
    </w:p>
    <w:p w:rsidR="006A40C1" w:rsidRDefault="006A40C1" w:rsidP="00DE3D3C">
      <w:pPr>
        <w:spacing w:line="240" w:lineRule="auto"/>
        <w:ind w:firstLine="0"/>
        <w:jc w:val="left"/>
        <w:rPr>
          <w:sz w:val="24"/>
          <w:szCs w:val="24"/>
        </w:rPr>
      </w:pPr>
    </w:p>
    <w:p w:rsidR="006A40C1" w:rsidRDefault="006A40C1" w:rsidP="00DE3D3C">
      <w:pPr>
        <w:spacing w:line="240" w:lineRule="auto"/>
        <w:ind w:firstLine="0"/>
        <w:jc w:val="left"/>
        <w:rPr>
          <w:sz w:val="24"/>
          <w:szCs w:val="24"/>
        </w:rPr>
      </w:pPr>
    </w:p>
    <w:p w:rsidR="006A40C1" w:rsidRDefault="006A40C1" w:rsidP="00DE3D3C">
      <w:pPr>
        <w:spacing w:line="240" w:lineRule="auto"/>
        <w:ind w:firstLine="0"/>
        <w:jc w:val="left"/>
        <w:rPr>
          <w:sz w:val="24"/>
          <w:szCs w:val="24"/>
        </w:rPr>
      </w:pPr>
    </w:p>
    <w:p w:rsidR="006A40C1" w:rsidRDefault="006A40C1" w:rsidP="00DE3D3C">
      <w:pPr>
        <w:spacing w:line="240" w:lineRule="auto"/>
        <w:ind w:firstLine="0"/>
        <w:jc w:val="left"/>
        <w:rPr>
          <w:sz w:val="24"/>
          <w:szCs w:val="24"/>
        </w:rPr>
      </w:pPr>
    </w:p>
    <w:p w:rsidR="006A40C1" w:rsidRDefault="006A40C1" w:rsidP="00DE3D3C">
      <w:pPr>
        <w:spacing w:line="240" w:lineRule="auto"/>
        <w:ind w:firstLine="0"/>
        <w:jc w:val="left"/>
        <w:rPr>
          <w:sz w:val="24"/>
          <w:szCs w:val="24"/>
        </w:rPr>
      </w:pPr>
    </w:p>
    <w:p w:rsidR="006A40C1" w:rsidRDefault="006A40C1" w:rsidP="00DE3D3C">
      <w:pPr>
        <w:spacing w:line="240" w:lineRule="auto"/>
        <w:ind w:firstLine="0"/>
        <w:jc w:val="left"/>
        <w:rPr>
          <w:sz w:val="24"/>
          <w:szCs w:val="24"/>
        </w:rPr>
      </w:pPr>
    </w:p>
    <w:p w:rsidR="00575655" w:rsidRDefault="00575655" w:rsidP="00DE3D3C">
      <w:pPr>
        <w:spacing w:line="240" w:lineRule="auto"/>
        <w:ind w:firstLine="0"/>
        <w:jc w:val="left"/>
        <w:rPr>
          <w:sz w:val="24"/>
          <w:szCs w:val="24"/>
        </w:rPr>
      </w:pPr>
    </w:p>
    <w:p w:rsidR="00575655" w:rsidRDefault="00575655" w:rsidP="00DE3D3C">
      <w:pPr>
        <w:spacing w:line="240" w:lineRule="auto"/>
        <w:ind w:firstLine="0"/>
        <w:jc w:val="left"/>
        <w:rPr>
          <w:sz w:val="24"/>
          <w:szCs w:val="24"/>
        </w:rPr>
      </w:pPr>
    </w:p>
    <w:p w:rsidR="00DE3D3C" w:rsidRPr="006A40C1" w:rsidRDefault="00DE3D3C" w:rsidP="006A40C1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6A40C1">
        <w:rPr>
          <w:b/>
          <w:sz w:val="24"/>
          <w:szCs w:val="24"/>
        </w:rPr>
        <w:t>3.4 Состояние доступности основных структурно-функциональных зон</w:t>
      </w:r>
    </w:p>
    <w:tbl>
      <w:tblPr>
        <w:tblpPr w:leftFromText="180" w:rightFromText="180" w:vertAnchor="text" w:horzAnchor="page" w:tblpX="331" w:tblpY="280"/>
        <w:tblW w:w="11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4"/>
        <w:gridCol w:w="1852"/>
        <w:gridCol w:w="1532"/>
        <w:gridCol w:w="1701"/>
        <w:gridCol w:w="1275"/>
        <w:gridCol w:w="1701"/>
        <w:gridCol w:w="1276"/>
        <w:gridCol w:w="1559"/>
      </w:tblGrid>
      <w:tr w:rsidR="00575655" w:rsidRPr="00DD55A5" w:rsidTr="006A40C1">
        <w:trPr>
          <w:trHeight w:val="144"/>
        </w:trPr>
        <w:tc>
          <w:tcPr>
            <w:tcW w:w="564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Default="00575655" w:rsidP="00575655">
            <w:pPr>
              <w:pStyle w:val="a3"/>
            </w:pPr>
          </w:p>
          <w:p w:rsidR="00575655" w:rsidRPr="00DD55A5" w:rsidRDefault="00575655" w:rsidP="00575655">
            <w:pPr>
              <w:pStyle w:val="a3"/>
            </w:pPr>
            <w:r w:rsidRPr="00DD55A5">
              <w:t xml:space="preserve">N </w:t>
            </w:r>
            <w:proofErr w:type="spellStart"/>
            <w:proofErr w:type="gramStart"/>
            <w:r w:rsidRPr="00DD55A5">
              <w:t>п</w:t>
            </w:r>
            <w:proofErr w:type="spellEnd"/>
            <w:proofErr w:type="gramEnd"/>
            <w:r w:rsidRPr="00DD55A5">
              <w:t>/</w:t>
            </w:r>
            <w:proofErr w:type="spellStart"/>
            <w:r w:rsidRPr="00DD55A5">
              <w:t>п</w:t>
            </w:r>
            <w:proofErr w:type="spellEnd"/>
          </w:p>
        </w:tc>
        <w:tc>
          <w:tcPr>
            <w:tcW w:w="1852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575655" w:rsidRDefault="00575655" w:rsidP="00575655">
            <w:pPr>
              <w:pStyle w:val="a3"/>
              <w:rPr>
                <w:sz w:val="22"/>
              </w:rPr>
            </w:pPr>
          </w:p>
          <w:p w:rsidR="00575655" w:rsidRPr="00575655" w:rsidRDefault="00575655" w:rsidP="00575655">
            <w:pPr>
              <w:pStyle w:val="a3"/>
              <w:rPr>
                <w:sz w:val="22"/>
              </w:rPr>
            </w:pPr>
          </w:p>
          <w:p w:rsidR="00575655" w:rsidRPr="00575655" w:rsidRDefault="00575655" w:rsidP="00575655">
            <w:pPr>
              <w:pStyle w:val="a3"/>
              <w:rPr>
                <w:sz w:val="22"/>
              </w:rPr>
            </w:pPr>
            <w:r w:rsidRPr="00575655">
              <w:rPr>
                <w:sz w:val="22"/>
              </w:rPr>
              <w:t>Основные структурно-функциональные зоны</w:t>
            </w:r>
          </w:p>
        </w:tc>
        <w:tc>
          <w:tcPr>
            <w:tcW w:w="9044" w:type="dxa"/>
            <w:gridSpan w:val="6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575655" w:rsidRDefault="00575655" w:rsidP="00575655">
            <w:pPr>
              <w:pStyle w:val="a3"/>
              <w:rPr>
                <w:sz w:val="22"/>
              </w:rPr>
            </w:pPr>
            <w:r w:rsidRPr="00575655">
              <w:rPr>
                <w:sz w:val="22"/>
              </w:rPr>
              <w:t>Состояние доступности для основных категорий инвалидов </w:t>
            </w:r>
            <w:hyperlink r:id="rId6" w:anchor="Par551" w:history="1">
              <w:r w:rsidRPr="00575655">
                <w:rPr>
                  <w:rStyle w:val="a4"/>
                  <w:sz w:val="22"/>
                </w:rPr>
                <w:t>&lt;*&gt;</w:t>
              </w:r>
            </w:hyperlink>
          </w:p>
        </w:tc>
      </w:tr>
      <w:tr w:rsidR="00575655" w:rsidRPr="00DD55A5" w:rsidTr="006A40C1">
        <w:trPr>
          <w:trHeight w:val="144"/>
        </w:trPr>
        <w:tc>
          <w:tcPr>
            <w:tcW w:w="564" w:type="dxa"/>
            <w:vMerge/>
            <w:shd w:val="clear" w:color="auto" w:fill="auto"/>
            <w:vAlign w:val="center"/>
            <w:hideMark/>
          </w:tcPr>
          <w:p w:rsidR="00575655" w:rsidRPr="00DD55A5" w:rsidRDefault="00575655" w:rsidP="00575655">
            <w:pPr>
              <w:pStyle w:val="a3"/>
            </w:pPr>
          </w:p>
        </w:tc>
        <w:tc>
          <w:tcPr>
            <w:tcW w:w="1852" w:type="dxa"/>
            <w:vMerge/>
            <w:shd w:val="clear" w:color="auto" w:fill="auto"/>
            <w:vAlign w:val="center"/>
            <w:hideMark/>
          </w:tcPr>
          <w:p w:rsidR="00575655" w:rsidRPr="00575655" w:rsidRDefault="00575655" w:rsidP="00575655">
            <w:pPr>
              <w:pStyle w:val="a3"/>
              <w:rPr>
                <w:sz w:val="22"/>
              </w:rPr>
            </w:pPr>
          </w:p>
        </w:tc>
        <w:tc>
          <w:tcPr>
            <w:tcW w:w="15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575655" w:rsidRDefault="00575655" w:rsidP="00575655">
            <w:pPr>
              <w:pStyle w:val="a3"/>
              <w:rPr>
                <w:b/>
                <w:sz w:val="22"/>
              </w:rPr>
            </w:pPr>
            <w:r w:rsidRPr="00575655">
              <w:rPr>
                <w:b/>
                <w:sz w:val="22"/>
              </w:rPr>
              <w:t>К</w:t>
            </w:r>
          </w:p>
          <w:p w:rsidR="00575655" w:rsidRPr="00575655" w:rsidRDefault="00575655" w:rsidP="00575655">
            <w:pPr>
              <w:pStyle w:val="a3"/>
              <w:rPr>
                <w:sz w:val="22"/>
              </w:rPr>
            </w:pPr>
            <w:proofErr w:type="gramStart"/>
            <w:r w:rsidRPr="00575655">
              <w:rPr>
                <w:sz w:val="22"/>
              </w:rPr>
              <w:t>для</w:t>
            </w:r>
            <w:proofErr w:type="gramEnd"/>
            <w:r w:rsidRPr="00575655">
              <w:rPr>
                <w:sz w:val="22"/>
              </w:rPr>
              <w:t xml:space="preserve"> передвигающихся на креслах-колясках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575655" w:rsidRDefault="00575655" w:rsidP="00575655">
            <w:pPr>
              <w:pStyle w:val="a3"/>
              <w:rPr>
                <w:sz w:val="22"/>
              </w:rPr>
            </w:pPr>
          </w:p>
          <w:p w:rsidR="00575655" w:rsidRPr="00575655" w:rsidRDefault="00575655" w:rsidP="00575655">
            <w:pPr>
              <w:pStyle w:val="a3"/>
              <w:rPr>
                <w:b/>
                <w:sz w:val="22"/>
              </w:rPr>
            </w:pPr>
            <w:r w:rsidRPr="00575655">
              <w:rPr>
                <w:b/>
                <w:sz w:val="22"/>
              </w:rPr>
              <w:t>О</w:t>
            </w:r>
          </w:p>
          <w:p w:rsidR="00575655" w:rsidRPr="00575655" w:rsidRDefault="00575655" w:rsidP="00575655">
            <w:pPr>
              <w:pStyle w:val="a3"/>
              <w:rPr>
                <w:sz w:val="22"/>
              </w:rPr>
            </w:pPr>
            <w:r w:rsidRPr="00575655">
              <w:rPr>
                <w:sz w:val="22"/>
              </w:rPr>
              <w:t>с другими нарушениями опорно-двигательного аппарата</w:t>
            </w:r>
          </w:p>
        </w:tc>
        <w:tc>
          <w:tcPr>
            <w:tcW w:w="127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575655" w:rsidRDefault="00575655" w:rsidP="00575655">
            <w:pPr>
              <w:pStyle w:val="a3"/>
              <w:rPr>
                <w:b/>
                <w:sz w:val="22"/>
              </w:rPr>
            </w:pPr>
            <w:r w:rsidRPr="00575655">
              <w:rPr>
                <w:b/>
                <w:sz w:val="22"/>
              </w:rPr>
              <w:t>С</w:t>
            </w:r>
          </w:p>
          <w:p w:rsidR="00575655" w:rsidRPr="00575655" w:rsidRDefault="00575655" w:rsidP="00575655">
            <w:pPr>
              <w:pStyle w:val="a3"/>
              <w:rPr>
                <w:sz w:val="22"/>
              </w:rPr>
            </w:pPr>
            <w:r w:rsidRPr="00575655">
              <w:rPr>
                <w:sz w:val="22"/>
              </w:rPr>
              <w:t>с нарушениями зрения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575655" w:rsidRDefault="00575655" w:rsidP="00575655">
            <w:pPr>
              <w:pStyle w:val="a3"/>
              <w:rPr>
                <w:b/>
                <w:sz w:val="22"/>
              </w:rPr>
            </w:pPr>
            <w:r w:rsidRPr="00575655">
              <w:rPr>
                <w:b/>
                <w:sz w:val="22"/>
              </w:rPr>
              <w:t>Г</w:t>
            </w:r>
          </w:p>
          <w:p w:rsidR="00575655" w:rsidRPr="00575655" w:rsidRDefault="00575655" w:rsidP="00575655">
            <w:pPr>
              <w:pStyle w:val="a3"/>
              <w:rPr>
                <w:sz w:val="22"/>
              </w:rPr>
            </w:pPr>
            <w:r w:rsidRPr="00575655">
              <w:rPr>
                <w:sz w:val="22"/>
              </w:rPr>
              <w:t>с нарушениями слуха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575655" w:rsidRDefault="00575655" w:rsidP="00575655">
            <w:pPr>
              <w:pStyle w:val="a3"/>
              <w:rPr>
                <w:b/>
                <w:sz w:val="22"/>
              </w:rPr>
            </w:pPr>
            <w:r w:rsidRPr="00575655">
              <w:rPr>
                <w:b/>
                <w:sz w:val="22"/>
              </w:rPr>
              <w:t>У</w:t>
            </w:r>
          </w:p>
          <w:p w:rsidR="00575655" w:rsidRPr="00575655" w:rsidRDefault="00575655" w:rsidP="00575655">
            <w:pPr>
              <w:pStyle w:val="a3"/>
              <w:rPr>
                <w:sz w:val="22"/>
              </w:rPr>
            </w:pPr>
            <w:r w:rsidRPr="00575655">
              <w:rPr>
                <w:sz w:val="22"/>
              </w:rPr>
              <w:t>с умственными нарушениями</w:t>
            </w:r>
          </w:p>
        </w:tc>
        <w:tc>
          <w:tcPr>
            <w:tcW w:w="15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575655" w:rsidRDefault="00575655" w:rsidP="00575655">
            <w:pPr>
              <w:pStyle w:val="a3"/>
              <w:rPr>
                <w:sz w:val="22"/>
              </w:rPr>
            </w:pPr>
          </w:p>
          <w:p w:rsidR="00575655" w:rsidRPr="00575655" w:rsidRDefault="00575655" w:rsidP="00575655">
            <w:pPr>
              <w:pStyle w:val="a3"/>
              <w:rPr>
                <w:sz w:val="22"/>
              </w:rPr>
            </w:pPr>
            <w:r w:rsidRPr="00575655">
              <w:rPr>
                <w:sz w:val="22"/>
              </w:rPr>
              <w:t xml:space="preserve">Для всех категорий </w:t>
            </w:r>
            <w:proofErr w:type="spellStart"/>
            <w:r w:rsidRPr="00575655">
              <w:rPr>
                <w:sz w:val="22"/>
              </w:rPr>
              <w:t>маломобильных</w:t>
            </w:r>
            <w:proofErr w:type="spellEnd"/>
            <w:r w:rsidRPr="00575655">
              <w:rPr>
                <w:sz w:val="22"/>
              </w:rPr>
              <w:t xml:space="preserve"> групп населения </w:t>
            </w:r>
            <w:hyperlink r:id="rId7" w:anchor="Par552" w:history="1">
              <w:r w:rsidRPr="00575655">
                <w:rPr>
                  <w:rStyle w:val="a4"/>
                  <w:sz w:val="22"/>
                </w:rPr>
                <w:t>&lt;**&gt;</w:t>
              </w:r>
            </w:hyperlink>
          </w:p>
        </w:tc>
      </w:tr>
      <w:tr w:rsidR="00575655" w:rsidRPr="00DD55A5" w:rsidTr="006A40C1">
        <w:trPr>
          <w:trHeight w:val="144"/>
        </w:trPr>
        <w:tc>
          <w:tcPr>
            <w:tcW w:w="56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t>1</w:t>
            </w:r>
          </w:p>
        </w:tc>
        <w:tc>
          <w:tcPr>
            <w:tcW w:w="185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t>2</w:t>
            </w:r>
          </w:p>
        </w:tc>
        <w:tc>
          <w:tcPr>
            <w:tcW w:w="15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t>3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t>4</w:t>
            </w:r>
          </w:p>
        </w:tc>
        <w:tc>
          <w:tcPr>
            <w:tcW w:w="127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t>5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t>6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t>7</w:t>
            </w:r>
          </w:p>
        </w:tc>
        <w:tc>
          <w:tcPr>
            <w:tcW w:w="15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t>8</w:t>
            </w:r>
          </w:p>
        </w:tc>
      </w:tr>
      <w:tr w:rsidR="00575655" w:rsidRPr="00DD55A5" w:rsidTr="006A40C1">
        <w:trPr>
          <w:trHeight w:val="144"/>
        </w:trPr>
        <w:tc>
          <w:tcPr>
            <w:tcW w:w="56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t>1.</w:t>
            </w:r>
          </w:p>
        </w:tc>
        <w:tc>
          <w:tcPr>
            <w:tcW w:w="185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t>Территория, прилегающая к зданию (участок)</w:t>
            </w:r>
          </w:p>
        </w:tc>
        <w:tc>
          <w:tcPr>
            <w:tcW w:w="15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>
              <w:rPr>
                <w:b/>
                <w:bCs/>
              </w:rPr>
              <w:t>ДУ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>
              <w:rPr>
                <w:b/>
                <w:bCs/>
              </w:rPr>
              <w:t>ДУ</w:t>
            </w:r>
          </w:p>
        </w:tc>
        <w:tc>
          <w:tcPr>
            <w:tcW w:w="127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rPr>
                <w:b/>
                <w:bCs/>
              </w:rPr>
              <w:t>ДУ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rPr>
                <w:b/>
                <w:bCs/>
              </w:rPr>
              <w:t>ДЧ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rPr>
                <w:b/>
                <w:bCs/>
              </w:rPr>
              <w:t>ДЧ</w:t>
            </w:r>
          </w:p>
        </w:tc>
        <w:tc>
          <w:tcPr>
            <w:tcW w:w="15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rPr>
                <w:b/>
                <w:bCs/>
              </w:rPr>
              <w:t>ДУ</w:t>
            </w:r>
          </w:p>
        </w:tc>
      </w:tr>
      <w:tr w:rsidR="00575655" w:rsidRPr="00DD55A5" w:rsidTr="006A40C1">
        <w:trPr>
          <w:trHeight w:val="144"/>
        </w:trPr>
        <w:tc>
          <w:tcPr>
            <w:tcW w:w="56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t>2.</w:t>
            </w:r>
          </w:p>
        </w:tc>
        <w:tc>
          <w:tcPr>
            <w:tcW w:w="185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t>Вход (входы) в здание</w:t>
            </w:r>
          </w:p>
        </w:tc>
        <w:tc>
          <w:tcPr>
            <w:tcW w:w="15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>
              <w:rPr>
                <w:b/>
                <w:bCs/>
              </w:rPr>
              <w:t>ДУ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>
              <w:rPr>
                <w:b/>
                <w:bCs/>
              </w:rPr>
              <w:t>ДУ</w:t>
            </w:r>
          </w:p>
        </w:tc>
        <w:tc>
          <w:tcPr>
            <w:tcW w:w="127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>
              <w:rPr>
                <w:b/>
                <w:bCs/>
              </w:rPr>
              <w:t>ДУ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rPr>
                <w:b/>
                <w:bCs/>
              </w:rPr>
              <w:t>ДЧ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rPr>
                <w:b/>
                <w:bCs/>
              </w:rPr>
              <w:t>ДЧ</w:t>
            </w:r>
          </w:p>
        </w:tc>
        <w:tc>
          <w:tcPr>
            <w:tcW w:w="15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>
              <w:rPr>
                <w:b/>
                <w:bCs/>
              </w:rPr>
              <w:t>ДУ</w:t>
            </w:r>
          </w:p>
        </w:tc>
      </w:tr>
      <w:tr w:rsidR="00575655" w:rsidRPr="00DD55A5" w:rsidTr="006A40C1">
        <w:trPr>
          <w:trHeight w:val="144"/>
        </w:trPr>
        <w:tc>
          <w:tcPr>
            <w:tcW w:w="56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t>3.</w:t>
            </w:r>
          </w:p>
        </w:tc>
        <w:tc>
          <w:tcPr>
            <w:tcW w:w="185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t>Путь (пути) движения внутри здания, включая пути эвакуации</w:t>
            </w:r>
          </w:p>
        </w:tc>
        <w:tc>
          <w:tcPr>
            <w:tcW w:w="15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rPr>
                <w:b/>
                <w:bCs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rPr>
                <w:b/>
                <w:bCs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rPr>
                <w:b/>
                <w:bCs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rPr>
                <w:b/>
                <w:bCs/>
              </w:rPr>
              <w:t>ДЧ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rPr>
                <w:b/>
                <w:bCs/>
              </w:rPr>
              <w:t>ДЧ</w:t>
            </w:r>
          </w:p>
        </w:tc>
        <w:tc>
          <w:tcPr>
            <w:tcW w:w="15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rPr>
                <w:b/>
                <w:bCs/>
              </w:rPr>
              <w:t>нет</w:t>
            </w:r>
          </w:p>
        </w:tc>
      </w:tr>
      <w:tr w:rsidR="00575655" w:rsidRPr="00DD55A5" w:rsidTr="006A40C1">
        <w:trPr>
          <w:trHeight w:val="144"/>
        </w:trPr>
        <w:tc>
          <w:tcPr>
            <w:tcW w:w="56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t>4.</w:t>
            </w:r>
          </w:p>
        </w:tc>
        <w:tc>
          <w:tcPr>
            <w:tcW w:w="185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t>Зона целевого назначения здания (целевого посещения объекта)</w:t>
            </w:r>
          </w:p>
        </w:tc>
        <w:tc>
          <w:tcPr>
            <w:tcW w:w="15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rPr>
                <w:b/>
                <w:bCs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rPr>
                <w:b/>
                <w:bCs/>
              </w:rPr>
              <w:t>ДУ</w:t>
            </w:r>
          </w:p>
        </w:tc>
        <w:tc>
          <w:tcPr>
            <w:tcW w:w="127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rPr>
                <w:b/>
                <w:bCs/>
              </w:rPr>
              <w:t>ДУ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rPr>
                <w:b/>
                <w:bCs/>
              </w:rPr>
              <w:t>ДЧ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rPr>
                <w:b/>
                <w:bCs/>
              </w:rPr>
              <w:t>ДЧ</w:t>
            </w:r>
          </w:p>
        </w:tc>
        <w:tc>
          <w:tcPr>
            <w:tcW w:w="15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rPr>
                <w:b/>
                <w:bCs/>
              </w:rPr>
              <w:t>нет</w:t>
            </w:r>
          </w:p>
        </w:tc>
      </w:tr>
      <w:tr w:rsidR="00575655" w:rsidRPr="00DD55A5" w:rsidTr="006A40C1">
        <w:trPr>
          <w:trHeight w:val="144"/>
        </w:trPr>
        <w:tc>
          <w:tcPr>
            <w:tcW w:w="56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t>5.</w:t>
            </w:r>
          </w:p>
        </w:tc>
        <w:tc>
          <w:tcPr>
            <w:tcW w:w="185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t>Санитарно-гигиенические помещения</w:t>
            </w:r>
          </w:p>
        </w:tc>
        <w:tc>
          <w:tcPr>
            <w:tcW w:w="15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rPr>
                <w:b/>
                <w:bCs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rPr>
                <w:b/>
                <w:bCs/>
              </w:rPr>
              <w:t>ДУ</w:t>
            </w:r>
          </w:p>
        </w:tc>
        <w:tc>
          <w:tcPr>
            <w:tcW w:w="127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rPr>
                <w:b/>
                <w:bCs/>
              </w:rPr>
              <w:t>ДУ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rPr>
                <w:b/>
                <w:bCs/>
              </w:rPr>
              <w:t>ДЧ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rPr>
                <w:b/>
                <w:bCs/>
              </w:rPr>
              <w:t>ДЧ</w:t>
            </w:r>
          </w:p>
        </w:tc>
        <w:tc>
          <w:tcPr>
            <w:tcW w:w="15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rPr>
                <w:b/>
                <w:bCs/>
              </w:rPr>
              <w:t>нет</w:t>
            </w:r>
          </w:p>
        </w:tc>
      </w:tr>
      <w:tr w:rsidR="00575655" w:rsidRPr="00DD55A5" w:rsidTr="006A40C1">
        <w:trPr>
          <w:trHeight w:val="144"/>
        </w:trPr>
        <w:tc>
          <w:tcPr>
            <w:tcW w:w="56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t>6.</w:t>
            </w:r>
          </w:p>
        </w:tc>
        <w:tc>
          <w:tcPr>
            <w:tcW w:w="185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t>Система информации и связи (на всех зонах)</w:t>
            </w:r>
          </w:p>
        </w:tc>
        <w:tc>
          <w:tcPr>
            <w:tcW w:w="15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rPr>
                <w:b/>
                <w:bCs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rPr>
                <w:b/>
                <w:bCs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rPr>
                <w:b/>
                <w:bCs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rPr>
                <w:b/>
                <w:bCs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rPr>
                <w:b/>
                <w:bCs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rPr>
                <w:b/>
                <w:bCs/>
              </w:rPr>
              <w:t>нет</w:t>
            </w:r>
          </w:p>
        </w:tc>
      </w:tr>
      <w:tr w:rsidR="00575655" w:rsidRPr="00DD55A5" w:rsidTr="006A40C1">
        <w:trPr>
          <w:trHeight w:val="144"/>
        </w:trPr>
        <w:tc>
          <w:tcPr>
            <w:tcW w:w="56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t>7.</w:t>
            </w:r>
          </w:p>
        </w:tc>
        <w:tc>
          <w:tcPr>
            <w:tcW w:w="185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t>Пути движения к объекту (от остановки транспорта)</w:t>
            </w:r>
          </w:p>
        </w:tc>
        <w:tc>
          <w:tcPr>
            <w:tcW w:w="15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rPr>
                <w:b/>
                <w:bCs/>
              </w:rPr>
              <w:t>ДУ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rPr>
                <w:b/>
                <w:bCs/>
              </w:rPr>
              <w:t>ДУ</w:t>
            </w:r>
          </w:p>
        </w:tc>
        <w:tc>
          <w:tcPr>
            <w:tcW w:w="127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rPr>
                <w:b/>
                <w:bCs/>
              </w:rPr>
              <w:t>ДУ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rPr>
                <w:b/>
                <w:bCs/>
              </w:rPr>
              <w:t>ДЧ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rPr>
                <w:b/>
                <w:bCs/>
              </w:rPr>
              <w:t>ДЧ</w:t>
            </w:r>
          </w:p>
        </w:tc>
        <w:tc>
          <w:tcPr>
            <w:tcW w:w="15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rPr>
                <w:b/>
                <w:bCs/>
              </w:rPr>
              <w:t>ДУ</w:t>
            </w:r>
          </w:p>
        </w:tc>
      </w:tr>
      <w:tr w:rsidR="00575655" w:rsidRPr="00DD55A5" w:rsidTr="006A40C1">
        <w:trPr>
          <w:trHeight w:val="833"/>
        </w:trPr>
        <w:tc>
          <w:tcPr>
            <w:tcW w:w="56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t>8.</w:t>
            </w:r>
          </w:p>
        </w:tc>
        <w:tc>
          <w:tcPr>
            <w:tcW w:w="185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t>Все зоны и участки </w:t>
            </w:r>
            <w:hyperlink r:id="rId8" w:anchor="Par552" w:history="1">
              <w:r w:rsidRPr="00DD55A5">
                <w:rPr>
                  <w:rStyle w:val="a4"/>
                </w:rPr>
                <w:t>&lt;**&gt;</w:t>
              </w:r>
            </w:hyperlink>
          </w:p>
        </w:tc>
        <w:tc>
          <w:tcPr>
            <w:tcW w:w="15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rPr>
                <w:b/>
                <w:bCs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rPr>
                <w:b/>
                <w:bCs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rPr>
                <w:b/>
                <w:bCs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rPr>
                <w:b/>
                <w:bCs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rPr>
                <w:b/>
                <w:bCs/>
              </w:rPr>
              <w:t>нет</w:t>
            </w:r>
          </w:p>
        </w:tc>
        <w:tc>
          <w:tcPr>
            <w:tcW w:w="15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5655" w:rsidRPr="00DD55A5" w:rsidRDefault="00575655" w:rsidP="00575655">
            <w:pPr>
              <w:pStyle w:val="a3"/>
            </w:pPr>
            <w:r w:rsidRPr="00DD55A5">
              <w:rPr>
                <w:b/>
                <w:bCs/>
              </w:rPr>
              <w:t>нет</w:t>
            </w:r>
          </w:p>
        </w:tc>
      </w:tr>
    </w:tbl>
    <w:p w:rsidR="00DE3D3C" w:rsidRDefault="00DE3D3C" w:rsidP="00DE3D3C">
      <w:pPr>
        <w:spacing w:line="240" w:lineRule="auto"/>
        <w:ind w:firstLine="0"/>
        <w:jc w:val="left"/>
        <w:rPr>
          <w:sz w:val="24"/>
          <w:szCs w:val="24"/>
        </w:rPr>
      </w:pPr>
    </w:p>
    <w:p w:rsidR="00575655" w:rsidRDefault="00575655" w:rsidP="00DE3D3C">
      <w:pPr>
        <w:spacing w:line="240" w:lineRule="auto"/>
        <w:ind w:firstLine="0"/>
        <w:jc w:val="left"/>
        <w:rPr>
          <w:b/>
          <w:sz w:val="24"/>
          <w:szCs w:val="24"/>
        </w:rPr>
      </w:pPr>
    </w:p>
    <w:p w:rsidR="00575655" w:rsidRDefault="00575655" w:rsidP="00DE3D3C">
      <w:pPr>
        <w:spacing w:line="240" w:lineRule="auto"/>
        <w:ind w:firstLine="0"/>
        <w:jc w:val="left"/>
        <w:rPr>
          <w:b/>
          <w:sz w:val="24"/>
          <w:szCs w:val="24"/>
        </w:rPr>
      </w:pPr>
    </w:p>
    <w:p w:rsidR="00575655" w:rsidRDefault="00575655" w:rsidP="00DE3D3C">
      <w:pPr>
        <w:spacing w:line="240" w:lineRule="auto"/>
        <w:ind w:firstLine="0"/>
        <w:jc w:val="left"/>
        <w:rPr>
          <w:b/>
          <w:sz w:val="24"/>
          <w:szCs w:val="24"/>
        </w:rPr>
      </w:pPr>
    </w:p>
    <w:p w:rsidR="00DE3D3C" w:rsidRDefault="00DE3D3C" w:rsidP="00DE3D3C">
      <w:pPr>
        <w:spacing w:line="240" w:lineRule="auto"/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** </w:t>
      </w:r>
      <w:r>
        <w:rPr>
          <w:sz w:val="24"/>
          <w:szCs w:val="24"/>
        </w:rPr>
        <w:t>Указывается: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ДП-В</w:t>
      </w:r>
      <w:r>
        <w:rPr>
          <w:sz w:val="24"/>
          <w:szCs w:val="24"/>
        </w:rPr>
        <w:t xml:space="preserve"> - доступно полностью всем;  </w:t>
      </w:r>
      <w:r>
        <w:rPr>
          <w:b/>
          <w:sz w:val="24"/>
          <w:szCs w:val="24"/>
        </w:rPr>
        <w:t>ДП-И</w:t>
      </w:r>
      <w:r>
        <w:rPr>
          <w:sz w:val="24"/>
          <w:szCs w:val="24"/>
        </w:rPr>
        <w:t xml:space="preserve"> (К, О, С, Г, У) – доступно полностью избирательно (указать категории инвалидов); </w:t>
      </w:r>
      <w:r>
        <w:rPr>
          <w:b/>
          <w:sz w:val="24"/>
          <w:szCs w:val="24"/>
        </w:rPr>
        <w:t>ДЧ-В</w:t>
      </w:r>
      <w:r>
        <w:rPr>
          <w:sz w:val="24"/>
          <w:szCs w:val="24"/>
        </w:rPr>
        <w:t xml:space="preserve"> - доступно частично всем; </w:t>
      </w:r>
      <w:r>
        <w:rPr>
          <w:b/>
          <w:sz w:val="24"/>
          <w:szCs w:val="24"/>
        </w:rPr>
        <w:t>ДЧ-И</w:t>
      </w:r>
      <w:r>
        <w:rPr>
          <w:sz w:val="24"/>
          <w:szCs w:val="24"/>
        </w:rPr>
        <w:t xml:space="preserve"> (К, О, С, Г, У) – доступно частично избирательно (указать категории инвалидов); </w:t>
      </w:r>
      <w:r>
        <w:rPr>
          <w:b/>
          <w:sz w:val="24"/>
          <w:szCs w:val="24"/>
        </w:rPr>
        <w:t>ДУ</w:t>
      </w:r>
      <w:r>
        <w:rPr>
          <w:sz w:val="24"/>
          <w:szCs w:val="24"/>
        </w:rPr>
        <w:t xml:space="preserve"> - доступно условно, </w:t>
      </w:r>
      <w:r>
        <w:rPr>
          <w:b/>
          <w:sz w:val="24"/>
          <w:szCs w:val="24"/>
        </w:rPr>
        <w:t>ВНД</w:t>
      </w:r>
      <w:r>
        <w:rPr>
          <w:sz w:val="24"/>
          <w:szCs w:val="24"/>
        </w:rPr>
        <w:t xml:space="preserve"> – временно недоступно</w:t>
      </w:r>
      <w:proofErr w:type="gramEnd"/>
    </w:p>
    <w:p w:rsidR="00DE3D3C" w:rsidRDefault="00DE3D3C" w:rsidP="00DE3D3C">
      <w:pPr>
        <w:spacing w:line="240" w:lineRule="auto"/>
        <w:ind w:firstLine="0"/>
        <w:jc w:val="left"/>
        <w:rPr>
          <w:sz w:val="24"/>
          <w:szCs w:val="24"/>
        </w:rPr>
      </w:pPr>
    </w:p>
    <w:p w:rsidR="00DE3D3C" w:rsidRPr="00976646" w:rsidRDefault="00DE3D3C" w:rsidP="00DE3D3C">
      <w:pPr>
        <w:spacing w:line="240" w:lineRule="auto"/>
        <w:ind w:firstLine="0"/>
        <w:jc w:val="left"/>
        <w:rPr>
          <w:sz w:val="24"/>
          <w:szCs w:val="24"/>
        </w:rPr>
      </w:pPr>
    </w:p>
    <w:p w:rsidR="00DE3D3C" w:rsidRDefault="00DE3D3C" w:rsidP="006A40C1">
      <w:pPr>
        <w:spacing w:line="240" w:lineRule="auto"/>
        <w:ind w:firstLine="0"/>
        <w:rPr>
          <w:b/>
          <w:sz w:val="24"/>
          <w:szCs w:val="24"/>
        </w:rPr>
      </w:pPr>
    </w:p>
    <w:p w:rsidR="006A40C1" w:rsidRDefault="006A40C1" w:rsidP="006A40C1">
      <w:pPr>
        <w:spacing w:line="240" w:lineRule="auto"/>
        <w:ind w:firstLine="0"/>
        <w:rPr>
          <w:b/>
          <w:sz w:val="24"/>
          <w:szCs w:val="24"/>
        </w:rPr>
      </w:pPr>
    </w:p>
    <w:p w:rsidR="006A40C1" w:rsidRDefault="006A40C1" w:rsidP="006A40C1">
      <w:pPr>
        <w:spacing w:line="240" w:lineRule="auto"/>
        <w:ind w:firstLine="0"/>
        <w:rPr>
          <w:b/>
          <w:sz w:val="24"/>
          <w:szCs w:val="24"/>
        </w:rPr>
      </w:pPr>
    </w:p>
    <w:p w:rsidR="006A40C1" w:rsidRDefault="006A40C1" w:rsidP="006A40C1">
      <w:pPr>
        <w:spacing w:line="240" w:lineRule="auto"/>
        <w:ind w:firstLine="0"/>
        <w:rPr>
          <w:b/>
          <w:sz w:val="24"/>
          <w:szCs w:val="24"/>
        </w:rPr>
      </w:pPr>
    </w:p>
    <w:p w:rsidR="006A40C1" w:rsidRDefault="006A40C1" w:rsidP="006A40C1">
      <w:pPr>
        <w:spacing w:line="240" w:lineRule="auto"/>
        <w:ind w:firstLine="0"/>
        <w:rPr>
          <w:b/>
          <w:sz w:val="24"/>
          <w:szCs w:val="24"/>
        </w:rPr>
      </w:pPr>
    </w:p>
    <w:p w:rsidR="006A40C1" w:rsidRDefault="006A40C1" w:rsidP="006A40C1">
      <w:pPr>
        <w:spacing w:line="240" w:lineRule="auto"/>
        <w:ind w:firstLine="0"/>
        <w:rPr>
          <w:b/>
          <w:sz w:val="24"/>
          <w:szCs w:val="24"/>
        </w:rPr>
      </w:pPr>
    </w:p>
    <w:p w:rsidR="006A40C1" w:rsidRDefault="006A40C1" w:rsidP="006A40C1">
      <w:pPr>
        <w:spacing w:line="240" w:lineRule="auto"/>
        <w:ind w:firstLine="0"/>
        <w:rPr>
          <w:b/>
          <w:sz w:val="24"/>
          <w:szCs w:val="24"/>
        </w:rPr>
      </w:pPr>
    </w:p>
    <w:p w:rsidR="006A40C1" w:rsidRPr="00DD55A5" w:rsidRDefault="006A40C1" w:rsidP="006A40C1"/>
    <w:p w:rsidR="006A40C1" w:rsidRPr="006A40C1" w:rsidRDefault="006A40C1" w:rsidP="006A40C1">
      <w:pPr>
        <w:ind w:left="284"/>
        <w:jc w:val="center"/>
        <w:rPr>
          <w:b/>
          <w:sz w:val="24"/>
        </w:rPr>
      </w:pPr>
      <w:r w:rsidRPr="006A40C1">
        <w:rPr>
          <w:b/>
          <w:sz w:val="24"/>
        </w:rPr>
        <w:t>3.5. ИТОГОВОЕ ЗАКЛЮЧЕНИЕ о состоянии доступности объекта социальной инфраструктуры:</w:t>
      </w:r>
    </w:p>
    <w:p w:rsidR="006A40C1" w:rsidRPr="006A40C1" w:rsidRDefault="006A40C1" w:rsidP="006A40C1">
      <w:pPr>
        <w:ind w:left="284"/>
        <w:rPr>
          <w:sz w:val="24"/>
        </w:rPr>
      </w:pPr>
      <w:r w:rsidRPr="006A40C1">
        <w:rPr>
          <w:sz w:val="24"/>
        </w:rPr>
        <w:t xml:space="preserve">- территория, прилегающая к зданию доступна не для всех категорий инвалидов, осложнена для инвалидов с поражением зрения, в связи с отсутствием специальных обозначений; </w:t>
      </w:r>
    </w:p>
    <w:p w:rsidR="006A40C1" w:rsidRPr="006A40C1" w:rsidRDefault="006A40C1" w:rsidP="006A40C1">
      <w:pPr>
        <w:ind w:left="284"/>
        <w:rPr>
          <w:sz w:val="24"/>
        </w:rPr>
      </w:pPr>
      <w:r w:rsidRPr="006A40C1">
        <w:rPr>
          <w:sz w:val="24"/>
        </w:rPr>
        <w:t>- вход в здание возможен для всех, кроме инвалидов-колясочников, так как этому препятствует недостаточная ширина дверных проемов и отсутствие пандусов.</w:t>
      </w:r>
    </w:p>
    <w:p w:rsidR="006A40C1" w:rsidRPr="006A40C1" w:rsidRDefault="006A40C1" w:rsidP="006A40C1">
      <w:pPr>
        <w:ind w:left="284"/>
        <w:rPr>
          <w:sz w:val="24"/>
        </w:rPr>
      </w:pPr>
      <w:r w:rsidRPr="006A40C1">
        <w:rPr>
          <w:sz w:val="24"/>
        </w:rPr>
        <w:t>- пути движения по зданию частично доступны, включая пути эвакуации, только для инвалидов с поражением слуха и с умственными нарушениями;  недоступны для инвалидов-колясочников (ширина лестничного пролетов и отсутствие пандусов, делает это невозможным), с другими нарушениями опорно-двигательного аппарата и с поражением зрения (отсутствие специальных приспособлений);</w:t>
      </w:r>
    </w:p>
    <w:p w:rsidR="006A40C1" w:rsidRPr="006A40C1" w:rsidRDefault="006A40C1" w:rsidP="006A40C1">
      <w:pPr>
        <w:ind w:left="284"/>
        <w:rPr>
          <w:sz w:val="24"/>
        </w:rPr>
      </w:pPr>
      <w:r w:rsidRPr="006A40C1">
        <w:rPr>
          <w:sz w:val="24"/>
        </w:rPr>
        <w:t>- зоны целевого назначения, в данном случае это групповые помещения, находятся не в полной доступности для инвалидов с нарушениями опорно-двигательного аппарата, с нарушениями слуха, зрения и умственными нарушениями, кроме инвалидов-колясочников;</w:t>
      </w:r>
    </w:p>
    <w:p w:rsidR="006A40C1" w:rsidRPr="006A40C1" w:rsidRDefault="006A40C1" w:rsidP="006A40C1">
      <w:pPr>
        <w:ind w:left="284"/>
        <w:rPr>
          <w:sz w:val="24"/>
        </w:rPr>
      </w:pPr>
      <w:r w:rsidRPr="006A40C1">
        <w:rPr>
          <w:sz w:val="24"/>
        </w:rPr>
        <w:t>- санитарно-гигиенические помещения условно доступны, кроме инвалидов-колясочников;</w:t>
      </w:r>
    </w:p>
    <w:p w:rsidR="006A40C1" w:rsidRPr="006A40C1" w:rsidRDefault="006A40C1" w:rsidP="006A40C1">
      <w:pPr>
        <w:ind w:left="284"/>
        <w:rPr>
          <w:sz w:val="24"/>
        </w:rPr>
      </w:pPr>
      <w:r w:rsidRPr="006A40C1">
        <w:rPr>
          <w:sz w:val="24"/>
        </w:rPr>
        <w:t>- система информации и связи отсутствует для всех категорий инвалидов, кроме телефонной связи между объектами целевого назначения;</w:t>
      </w:r>
    </w:p>
    <w:p w:rsidR="006A40C1" w:rsidRPr="006A40C1" w:rsidRDefault="006A40C1" w:rsidP="006A40C1">
      <w:pPr>
        <w:ind w:left="284"/>
        <w:rPr>
          <w:sz w:val="24"/>
        </w:rPr>
      </w:pPr>
      <w:r w:rsidRPr="006A40C1">
        <w:rPr>
          <w:sz w:val="24"/>
        </w:rPr>
        <w:t>- пути движения к объекту недоступны для инвалидов-колясочников.</w:t>
      </w:r>
    </w:p>
    <w:p w:rsidR="006A40C1" w:rsidRPr="006A40C1" w:rsidRDefault="006A40C1" w:rsidP="006A40C1">
      <w:pPr>
        <w:ind w:left="284"/>
        <w:rPr>
          <w:sz w:val="24"/>
        </w:rPr>
      </w:pPr>
      <w:r w:rsidRPr="006A40C1">
        <w:rPr>
          <w:sz w:val="24"/>
        </w:rPr>
        <w:t> </w:t>
      </w:r>
    </w:p>
    <w:p w:rsidR="006A40C1" w:rsidRPr="006A40C1" w:rsidRDefault="006A40C1" w:rsidP="006A40C1">
      <w:pPr>
        <w:ind w:left="284"/>
        <w:rPr>
          <w:sz w:val="24"/>
        </w:rPr>
      </w:pPr>
      <w:r w:rsidRPr="006A40C1">
        <w:rPr>
          <w:sz w:val="24"/>
        </w:rPr>
        <w:t> Таким образом,  100% доступности всех зон и помещений для всех категорий  инвалидов нет.</w:t>
      </w:r>
    </w:p>
    <w:p w:rsidR="006A40C1" w:rsidRPr="006A40C1" w:rsidRDefault="006A40C1" w:rsidP="006A40C1">
      <w:pPr>
        <w:ind w:left="284"/>
        <w:rPr>
          <w:sz w:val="24"/>
        </w:rPr>
      </w:pPr>
      <w:r w:rsidRPr="006A40C1">
        <w:rPr>
          <w:sz w:val="24"/>
        </w:rPr>
        <w:t>  </w:t>
      </w:r>
    </w:p>
    <w:p w:rsidR="006A40C1" w:rsidRPr="006A40C1" w:rsidRDefault="006A40C1" w:rsidP="006A40C1">
      <w:pPr>
        <w:numPr>
          <w:ilvl w:val="0"/>
          <w:numId w:val="6"/>
        </w:numPr>
        <w:suppressAutoHyphens w:val="0"/>
        <w:spacing w:after="200" w:line="276" w:lineRule="auto"/>
        <w:ind w:left="284" w:firstLine="0"/>
        <w:rPr>
          <w:sz w:val="24"/>
        </w:rPr>
      </w:pPr>
      <w:r w:rsidRPr="006A40C1">
        <w:rPr>
          <w:sz w:val="24"/>
        </w:rPr>
        <w:t>Управленческое решение</w:t>
      </w:r>
    </w:p>
    <w:p w:rsidR="006A40C1" w:rsidRDefault="006A40C1" w:rsidP="006A40C1">
      <w:pPr>
        <w:ind w:left="284"/>
        <w:rPr>
          <w:sz w:val="24"/>
        </w:rPr>
      </w:pPr>
      <w:r w:rsidRPr="006A40C1">
        <w:rPr>
          <w:sz w:val="24"/>
        </w:rPr>
        <w:t> </w:t>
      </w:r>
    </w:p>
    <w:p w:rsidR="006A40C1" w:rsidRPr="006A40C1" w:rsidRDefault="006A40C1" w:rsidP="006A40C1">
      <w:pPr>
        <w:ind w:firstLine="0"/>
        <w:rPr>
          <w:b/>
          <w:sz w:val="24"/>
        </w:rPr>
        <w:sectPr w:rsidR="006A40C1" w:rsidRPr="006A40C1" w:rsidSect="00DD55A5">
          <w:pgSz w:w="11906" w:h="16838"/>
          <w:pgMar w:top="567" w:right="567" w:bottom="567" w:left="993" w:header="708" w:footer="708" w:gutter="0"/>
          <w:cols w:space="708"/>
          <w:docGrid w:linePitch="360"/>
        </w:sectPr>
      </w:pPr>
      <w:r>
        <w:rPr>
          <w:sz w:val="24"/>
        </w:rPr>
        <w:t xml:space="preserve"> </w:t>
      </w:r>
      <w:r w:rsidRPr="006A40C1">
        <w:rPr>
          <w:b/>
          <w:sz w:val="24"/>
        </w:rPr>
        <w:t>4.1. Рекомендации по адаптации основны</w:t>
      </w:r>
      <w:r>
        <w:rPr>
          <w:b/>
          <w:sz w:val="24"/>
        </w:rPr>
        <w:t>х структурных элементов объекта</w:t>
      </w:r>
      <w:bookmarkStart w:id="0" w:name="_GoBack"/>
      <w:bookmarkEnd w:id="0"/>
    </w:p>
    <w:p w:rsidR="006A40C1" w:rsidRPr="00DD55A5" w:rsidRDefault="006A40C1" w:rsidP="006A40C1">
      <w:pPr>
        <w:ind w:firstLine="0"/>
      </w:pPr>
    </w:p>
    <w:tbl>
      <w:tblPr>
        <w:tblW w:w="11071" w:type="dxa"/>
        <w:tblInd w:w="-1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25"/>
        <w:gridCol w:w="2214"/>
        <w:gridCol w:w="1514"/>
        <w:gridCol w:w="2211"/>
        <w:gridCol w:w="2439"/>
        <w:gridCol w:w="2068"/>
      </w:tblGrid>
      <w:tr w:rsidR="006A40C1" w:rsidRPr="00DD55A5" w:rsidTr="006A40C1">
        <w:trPr>
          <w:trHeight w:val="128"/>
        </w:trPr>
        <w:tc>
          <w:tcPr>
            <w:tcW w:w="625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 xml:space="preserve">N </w:t>
            </w:r>
            <w:proofErr w:type="spellStart"/>
            <w:proofErr w:type="gramStart"/>
            <w:r w:rsidRPr="00DD55A5">
              <w:t>п</w:t>
            </w:r>
            <w:proofErr w:type="spellEnd"/>
            <w:proofErr w:type="gramEnd"/>
            <w:r w:rsidRPr="00DD55A5">
              <w:t>/</w:t>
            </w:r>
            <w:proofErr w:type="spellStart"/>
            <w:r w:rsidRPr="00DD55A5">
              <w:t>п</w:t>
            </w:r>
            <w:proofErr w:type="spellEnd"/>
          </w:p>
        </w:tc>
        <w:tc>
          <w:tcPr>
            <w:tcW w:w="2214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>Основные структурно-функциональные зоны</w:t>
            </w:r>
          </w:p>
        </w:tc>
        <w:tc>
          <w:tcPr>
            <w:tcW w:w="8232" w:type="dxa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>Рекомендации по адаптации объекта (вид работы)</w:t>
            </w:r>
          </w:p>
        </w:tc>
      </w:tr>
      <w:tr w:rsidR="006A40C1" w:rsidRPr="00DD55A5" w:rsidTr="006A40C1">
        <w:trPr>
          <w:trHeight w:val="12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40C1" w:rsidRPr="00DD55A5" w:rsidRDefault="006A40C1" w:rsidP="006A40C1">
            <w:pPr>
              <w:pStyle w:val="a3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A40C1" w:rsidRPr="00DD55A5" w:rsidRDefault="006A40C1" w:rsidP="006A40C1">
            <w:pPr>
              <w:pStyle w:val="a3"/>
            </w:pPr>
          </w:p>
        </w:tc>
        <w:tc>
          <w:tcPr>
            <w:tcW w:w="151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>не нуждается (доступ обеспечен)</w:t>
            </w:r>
          </w:p>
        </w:tc>
        <w:tc>
          <w:tcPr>
            <w:tcW w:w="22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>ремонт (текущий, капитальный); оснащение оборудованием</w:t>
            </w:r>
          </w:p>
        </w:tc>
        <w:tc>
          <w:tcPr>
            <w:tcW w:w="24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>индивидуальное решение с техническими средствами реабилитации</w:t>
            </w:r>
          </w:p>
        </w:tc>
        <w:tc>
          <w:tcPr>
            <w:tcW w:w="20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>технические решения невозможны - организация альтернативной формы обслуживания</w:t>
            </w:r>
          </w:p>
        </w:tc>
      </w:tr>
      <w:tr w:rsidR="006A40C1" w:rsidRPr="00DD55A5" w:rsidTr="006A40C1">
        <w:trPr>
          <w:trHeight w:val="128"/>
        </w:trPr>
        <w:tc>
          <w:tcPr>
            <w:tcW w:w="6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>1</w:t>
            </w:r>
          </w:p>
        </w:tc>
        <w:tc>
          <w:tcPr>
            <w:tcW w:w="221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>2</w:t>
            </w:r>
          </w:p>
        </w:tc>
        <w:tc>
          <w:tcPr>
            <w:tcW w:w="151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>3</w:t>
            </w:r>
          </w:p>
        </w:tc>
        <w:tc>
          <w:tcPr>
            <w:tcW w:w="22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>4</w:t>
            </w:r>
          </w:p>
        </w:tc>
        <w:tc>
          <w:tcPr>
            <w:tcW w:w="24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>5</w:t>
            </w:r>
          </w:p>
        </w:tc>
        <w:tc>
          <w:tcPr>
            <w:tcW w:w="20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>6</w:t>
            </w:r>
          </w:p>
        </w:tc>
      </w:tr>
      <w:tr w:rsidR="006A40C1" w:rsidRPr="00DD55A5" w:rsidTr="006A40C1">
        <w:trPr>
          <w:trHeight w:val="128"/>
        </w:trPr>
        <w:tc>
          <w:tcPr>
            <w:tcW w:w="6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>1.</w:t>
            </w:r>
          </w:p>
        </w:tc>
        <w:tc>
          <w:tcPr>
            <w:tcW w:w="221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>Территория, прилегающая к зданию (участок)</w:t>
            </w:r>
          </w:p>
        </w:tc>
        <w:tc>
          <w:tcPr>
            <w:tcW w:w="151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 xml:space="preserve">Имеется </w:t>
            </w:r>
            <w:r>
              <w:t xml:space="preserve"> бетонное </w:t>
            </w:r>
            <w:r w:rsidRPr="00DD55A5">
              <w:t>покрытие.</w:t>
            </w:r>
          </w:p>
          <w:p w:rsidR="006A40C1" w:rsidRPr="00DD55A5" w:rsidRDefault="006A40C1" w:rsidP="006A40C1">
            <w:pPr>
              <w:pStyle w:val="a3"/>
            </w:pPr>
            <w:r w:rsidRPr="00DD55A5">
              <w:t> </w:t>
            </w:r>
          </w:p>
        </w:tc>
        <w:tc>
          <w:tcPr>
            <w:tcW w:w="22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>- установить рельефные и силуэтные указатели;</w:t>
            </w:r>
          </w:p>
          <w:p w:rsidR="006A40C1" w:rsidRPr="00DD55A5" w:rsidRDefault="006A40C1" w:rsidP="006A40C1">
            <w:pPr>
              <w:pStyle w:val="a3"/>
            </w:pPr>
            <w:r w:rsidRPr="00DD55A5">
              <w:t>- установить</w:t>
            </w:r>
            <w:r>
              <w:t xml:space="preserve"> </w:t>
            </w:r>
            <w:r w:rsidRPr="00DD55A5">
              <w:t>указатели направления движения.</w:t>
            </w:r>
          </w:p>
          <w:p w:rsidR="006A40C1" w:rsidRPr="00DD55A5" w:rsidRDefault="006A40C1" w:rsidP="006A40C1">
            <w:pPr>
              <w:pStyle w:val="a3"/>
            </w:pPr>
            <w:r w:rsidRPr="00DD55A5">
              <w:t> </w:t>
            </w:r>
          </w:p>
        </w:tc>
        <w:tc>
          <w:tcPr>
            <w:tcW w:w="24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>-</w:t>
            </w:r>
          </w:p>
          <w:p w:rsidR="006A40C1" w:rsidRPr="00DD55A5" w:rsidRDefault="006A40C1" w:rsidP="006A40C1">
            <w:pPr>
              <w:pStyle w:val="a3"/>
            </w:pPr>
            <w:r w:rsidRPr="00DD55A5">
              <w:t> </w:t>
            </w:r>
          </w:p>
        </w:tc>
        <w:tc>
          <w:tcPr>
            <w:tcW w:w="20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>-</w:t>
            </w:r>
          </w:p>
        </w:tc>
      </w:tr>
      <w:tr w:rsidR="006A40C1" w:rsidRPr="00DD55A5" w:rsidTr="006A40C1">
        <w:trPr>
          <w:trHeight w:val="128"/>
        </w:trPr>
        <w:tc>
          <w:tcPr>
            <w:tcW w:w="6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>2.</w:t>
            </w:r>
          </w:p>
        </w:tc>
        <w:tc>
          <w:tcPr>
            <w:tcW w:w="221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>Вход (входы) в здание</w:t>
            </w:r>
          </w:p>
        </w:tc>
        <w:tc>
          <w:tcPr>
            <w:tcW w:w="151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>Имеется распашная дверь.</w:t>
            </w:r>
          </w:p>
        </w:tc>
        <w:tc>
          <w:tcPr>
            <w:tcW w:w="22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>- установить нескользкое покрытие;</w:t>
            </w:r>
          </w:p>
          <w:p w:rsidR="006A40C1" w:rsidRPr="00DD55A5" w:rsidRDefault="006A40C1" w:rsidP="006A40C1">
            <w:pPr>
              <w:pStyle w:val="a3"/>
            </w:pPr>
            <w:r w:rsidRPr="00DD55A5">
              <w:t>- установить  звуковые, визуальные и тактильные ориентиры.</w:t>
            </w:r>
          </w:p>
        </w:tc>
        <w:tc>
          <w:tcPr>
            <w:tcW w:w="24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>-</w:t>
            </w:r>
          </w:p>
          <w:p w:rsidR="006A40C1" w:rsidRPr="00DD55A5" w:rsidRDefault="006A40C1" w:rsidP="006A40C1">
            <w:pPr>
              <w:pStyle w:val="a3"/>
            </w:pPr>
            <w:r w:rsidRPr="00DD55A5">
              <w:t> </w:t>
            </w:r>
          </w:p>
        </w:tc>
        <w:tc>
          <w:tcPr>
            <w:tcW w:w="20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>-</w:t>
            </w:r>
          </w:p>
        </w:tc>
      </w:tr>
      <w:tr w:rsidR="006A40C1" w:rsidRPr="00DD55A5" w:rsidTr="006A40C1">
        <w:trPr>
          <w:trHeight w:val="128"/>
        </w:trPr>
        <w:tc>
          <w:tcPr>
            <w:tcW w:w="6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>3.</w:t>
            </w:r>
          </w:p>
        </w:tc>
        <w:tc>
          <w:tcPr>
            <w:tcW w:w="221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>Путь (пути) движения внутри здания, включая пути эвакуации</w:t>
            </w:r>
          </w:p>
        </w:tc>
        <w:tc>
          <w:tcPr>
            <w:tcW w:w="151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>-</w:t>
            </w:r>
          </w:p>
        </w:tc>
        <w:tc>
          <w:tcPr>
            <w:tcW w:w="22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>- ликвидировать пороги;</w:t>
            </w:r>
          </w:p>
          <w:p w:rsidR="006A40C1" w:rsidRPr="00DD55A5" w:rsidRDefault="006A40C1" w:rsidP="006A40C1">
            <w:pPr>
              <w:pStyle w:val="a3"/>
            </w:pPr>
            <w:r w:rsidRPr="00DD55A5">
              <w:t>- установить поручни на путях следования;</w:t>
            </w:r>
          </w:p>
          <w:p w:rsidR="006A40C1" w:rsidRPr="00DD55A5" w:rsidRDefault="006A40C1" w:rsidP="006A40C1">
            <w:pPr>
              <w:pStyle w:val="a3"/>
            </w:pPr>
            <w:r w:rsidRPr="00DD55A5">
              <w:t>- установить звуковые, визуальные и тактильные ориентиры.</w:t>
            </w:r>
          </w:p>
        </w:tc>
        <w:tc>
          <w:tcPr>
            <w:tcW w:w="24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> </w:t>
            </w:r>
          </w:p>
        </w:tc>
        <w:tc>
          <w:tcPr>
            <w:tcW w:w="20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</w:p>
        </w:tc>
      </w:tr>
      <w:tr w:rsidR="006A40C1" w:rsidRPr="00DD55A5" w:rsidTr="006A40C1">
        <w:trPr>
          <w:trHeight w:val="128"/>
        </w:trPr>
        <w:tc>
          <w:tcPr>
            <w:tcW w:w="6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>4.</w:t>
            </w:r>
          </w:p>
        </w:tc>
        <w:tc>
          <w:tcPr>
            <w:tcW w:w="221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>Зона целевого назначения здания (целевого посещения объекта)</w:t>
            </w:r>
          </w:p>
        </w:tc>
        <w:tc>
          <w:tcPr>
            <w:tcW w:w="151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>-</w:t>
            </w:r>
          </w:p>
        </w:tc>
        <w:tc>
          <w:tcPr>
            <w:tcW w:w="22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>- ликвидировать пороги;</w:t>
            </w:r>
          </w:p>
          <w:p w:rsidR="006A40C1" w:rsidRPr="00DD55A5" w:rsidRDefault="006A40C1" w:rsidP="006A40C1">
            <w:pPr>
              <w:pStyle w:val="a3"/>
            </w:pPr>
            <w:r w:rsidRPr="00DD55A5">
              <w:t>- установить поручни на путях следования;</w:t>
            </w:r>
          </w:p>
          <w:p w:rsidR="006A40C1" w:rsidRPr="00DD55A5" w:rsidRDefault="006A40C1" w:rsidP="006A40C1">
            <w:pPr>
              <w:pStyle w:val="a3"/>
            </w:pPr>
            <w:r w:rsidRPr="00DD55A5">
              <w:t>- установить  звуковые, визуальные и тактильные ориентиры.</w:t>
            </w:r>
          </w:p>
        </w:tc>
        <w:tc>
          <w:tcPr>
            <w:tcW w:w="24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>Приобрести одноместные столы для детей-инвалидов</w:t>
            </w:r>
            <w:r>
              <w:t>.</w:t>
            </w:r>
            <w:r w:rsidRPr="00DD55A5">
              <w:t> </w:t>
            </w:r>
          </w:p>
        </w:tc>
        <w:tc>
          <w:tcPr>
            <w:tcW w:w="20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</w:p>
        </w:tc>
      </w:tr>
      <w:tr w:rsidR="006A40C1" w:rsidRPr="00DD55A5" w:rsidTr="006A40C1">
        <w:trPr>
          <w:trHeight w:val="128"/>
        </w:trPr>
        <w:tc>
          <w:tcPr>
            <w:tcW w:w="6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>5.</w:t>
            </w:r>
          </w:p>
        </w:tc>
        <w:tc>
          <w:tcPr>
            <w:tcW w:w="221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>Санитарно-гигиенические помещения</w:t>
            </w:r>
          </w:p>
        </w:tc>
        <w:tc>
          <w:tcPr>
            <w:tcW w:w="151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>-</w:t>
            </w:r>
          </w:p>
        </w:tc>
        <w:tc>
          <w:tcPr>
            <w:tcW w:w="22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>- установить поручни по боковым  сторонам помещения.</w:t>
            </w:r>
          </w:p>
          <w:p w:rsidR="006A40C1" w:rsidRPr="00DD55A5" w:rsidRDefault="006A40C1" w:rsidP="006A40C1">
            <w:pPr>
              <w:pStyle w:val="a3"/>
            </w:pPr>
            <w:r w:rsidRPr="00DD55A5">
              <w:t>- установить рельефные и цветовые опознавательные знаки.</w:t>
            </w:r>
          </w:p>
        </w:tc>
        <w:tc>
          <w:tcPr>
            <w:tcW w:w="24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>-</w:t>
            </w:r>
          </w:p>
        </w:tc>
        <w:tc>
          <w:tcPr>
            <w:tcW w:w="20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</w:p>
        </w:tc>
      </w:tr>
      <w:tr w:rsidR="006A40C1" w:rsidRPr="00DD55A5" w:rsidTr="006A40C1">
        <w:trPr>
          <w:trHeight w:val="128"/>
        </w:trPr>
        <w:tc>
          <w:tcPr>
            <w:tcW w:w="6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>6.</w:t>
            </w:r>
          </w:p>
        </w:tc>
        <w:tc>
          <w:tcPr>
            <w:tcW w:w="221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>Система информации и связи (на всех зонах)</w:t>
            </w:r>
          </w:p>
        </w:tc>
        <w:tc>
          <w:tcPr>
            <w:tcW w:w="151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 xml:space="preserve">Наличие </w:t>
            </w:r>
          </w:p>
        </w:tc>
        <w:tc>
          <w:tcPr>
            <w:tcW w:w="22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</w:p>
          <w:tbl>
            <w:tblPr>
              <w:tblW w:w="1888" w:type="dxa"/>
              <w:tblInd w:w="1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88"/>
            </w:tblGrid>
            <w:tr w:rsidR="006A40C1" w:rsidRPr="00DD55A5" w:rsidTr="006A40C1">
              <w:trPr>
                <w:trHeight w:val="1731"/>
              </w:trPr>
              <w:tc>
                <w:tcPr>
                  <w:tcW w:w="5000" w:type="pc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A40C1" w:rsidRPr="00DD55A5" w:rsidRDefault="006A40C1" w:rsidP="006A40C1">
                  <w:pPr>
                    <w:pStyle w:val="a3"/>
                  </w:pPr>
                  <w:r w:rsidRPr="00DD55A5">
                    <w:t>- установить графические, световые, звуковые средства сигнализации.</w:t>
                  </w:r>
                </w:p>
                <w:p w:rsidR="006A40C1" w:rsidRPr="00DD55A5" w:rsidRDefault="006A40C1" w:rsidP="006A40C1">
                  <w:pPr>
                    <w:pStyle w:val="a3"/>
                  </w:pPr>
                  <w:r>
                    <w:t>- установить телефонную точку</w:t>
                  </w:r>
                  <w:r w:rsidRPr="00DD55A5">
                    <w:t xml:space="preserve"> в доступном месте.</w:t>
                  </w:r>
                </w:p>
              </w:tc>
            </w:tr>
            <w:tr w:rsidR="006A40C1" w:rsidRPr="00DD55A5" w:rsidTr="006A40C1">
              <w:trPr>
                <w:trHeight w:val="452"/>
              </w:trPr>
              <w:tc>
                <w:tcPr>
                  <w:tcW w:w="5000" w:type="pc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6A40C1" w:rsidRPr="00DD55A5" w:rsidRDefault="006A40C1" w:rsidP="006A40C1">
                  <w:pPr>
                    <w:pStyle w:val="a3"/>
                  </w:pPr>
                  <w:r w:rsidRPr="00DD55A5">
                    <w:t> </w:t>
                  </w:r>
                </w:p>
              </w:tc>
            </w:tr>
          </w:tbl>
          <w:p w:rsidR="006A40C1" w:rsidRPr="00DD55A5" w:rsidRDefault="006A40C1" w:rsidP="006A40C1">
            <w:pPr>
              <w:pStyle w:val="a3"/>
            </w:pPr>
          </w:p>
        </w:tc>
        <w:tc>
          <w:tcPr>
            <w:tcW w:w="24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 xml:space="preserve">Обеспечение радиосвязи, </w:t>
            </w:r>
            <w:proofErr w:type="spellStart"/>
            <w:r w:rsidRPr="00DD55A5">
              <w:t>домофона</w:t>
            </w:r>
            <w:proofErr w:type="spellEnd"/>
            <w:r w:rsidRPr="00DD55A5">
              <w:t xml:space="preserve"> на групповых и административных дверях.</w:t>
            </w:r>
          </w:p>
          <w:p w:rsidR="006A40C1" w:rsidRPr="00DD55A5" w:rsidRDefault="006A40C1" w:rsidP="006A40C1">
            <w:pPr>
              <w:pStyle w:val="a3"/>
            </w:pPr>
            <w:r w:rsidRPr="00DD55A5">
              <w:t> </w:t>
            </w:r>
          </w:p>
        </w:tc>
        <w:tc>
          <w:tcPr>
            <w:tcW w:w="20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>-</w:t>
            </w:r>
          </w:p>
        </w:tc>
      </w:tr>
      <w:tr w:rsidR="006A40C1" w:rsidRPr="00DD55A5" w:rsidTr="006A40C1">
        <w:trPr>
          <w:trHeight w:val="1278"/>
        </w:trPr>
        <w:tc>
          <w:tcPr>
            <w:tcW w:w="6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>7.</w:t>
            </w:r>
          </w:p>
        </w:tc>
        <w:tc>
          <w:tcPr>
            <w:tcW w:w="221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>Пути движения к объекту (от остановки транспорта)</w:t>
            </w:r>
          </w:p>
        </w:tc>
        <w:tc>
          <w:tcPr>
            <w:tcW w:w="151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>-</w:t>
            </w:r>
          </w:p>
        </w:tc>
        <w:tc>
          <w:tcPr>
            <w:tcW w:w="22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>- установить звуковые, визуальные и тактильные ориентиры.</w:t>
            </w:r>
          </w:p>
        </w:tc>
        <w:tc>
          <w:tcPr>
            <w:tcW w:w="24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> </w:t>
            </w:r>
          </w:p>
        </w:tc>
        <w:tc>
          <w:tcPr>
            <w:tcW w:w="20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>Оснащение регулируемого пешеходного перехода звуковым сигналом.</w:t>
            </w:r>
          </w:p>
        </w:tc>
      </w:tr>
      <w:tr w:rsidR="006A40C1" w:rsidRPr="00DD55A5" w:rsidTr="006A40C1">
        <w:trPr>
          <w:trHeight w:val="128"/>
        </w:trPr>
        <w:tc>
          <w:tcPr>
            <w:tcW w:w="6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>8.</w:t>
            </w:r>
          </w:p>
        </w:tc>
        <w:tc>
          <w:tcPr>
            <w:tcW w:w="221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>Все зоны и участки</w:t>
            </w:r>
          </w:p>
        </w:tc>
        <w:tc>
          <w:tcPr>
            <w:tcW w:w="151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>-</w:t>
            </w:r>
          </w:p>
        </w:tc>
        <w:tc>
          <w:tcPr>
            <w:tcW w:w="22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>-</w:t>
            </w:r>
          </w:p>
        </w:tc>
        <w:tc>
          <w:tcPr>
            <w:tcW w:w="24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>-</w:t>
            </w:r>
          </w:p>
        </w:tc>
        <w:tc>
          <w:tcPr>
            <w:tcW w:w="206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A40C1" w:rsidRPr="00DD55A5" w:rsidRDefault="006A40C1" w:rsidP="006A40C1">
            <w:pPr>
              <w:pStyle w:val="a3"/>
            </w:pPr>
            <w:r w:rsidRPr="00DD55A5">
              <w:t>-</w:t>
            </w:r>
          </w:p>
        </w:tc>
      </w:tr>
    </w:tbl>
    <w:p w:rsidR="006A40C1" w:rsidRPr="00DD55A5" w:rsidRDefault="006A40C1" w:rsidP="006A40C1">
      <w:pPr>
        <w:ind w:left="-993" w:firstLine="0"/>
      </w:pPr>
      <w:r w:rsidRPr="00DD55A5">
        <w:t>&lt;*&gt; Указываются конкретные рекомендации по каждой структурно-функциональной</w:t>
      </w:r>
      <w:r>
        <w:t xml:space="preserve"> </w:t>
      </w:r>
      <w:r w:rsidRPr="00DD55A5">
        <w:t>зоне.</w:t>
      </w:r>
    </w:p>
    <w:p w:rsidR="006A40C1" w:rsidRDefault="006A40C1" w:rsidP="006A40C1"/>
    <w:p w:rsidR="00DE3D3C" w:rsidRDefault="00DE3D3C" w:rsidP="006A40C1">
      <w:pPr>
        <w:spacing w:line="240" w:lineRule="auto"/>
        <w:ind w:firstLine="0"/>
        <w:jc w:val="left"/>
        <w:rPr>
          <w:sz w:val="24"/>
          <w:szCs w:val="24"/>
        </w:rPr>
      </w:pPr>
    </w:p>
    <w:p w:rsidR="00DE3D3C" w:rsidRDefault="00DE3D3C"/>
    <w:sectPr w:rsidR="00DE3D3C" w:rsidSect="006A4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color w:val="auto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color w:val="auto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color w:val="auto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color w:val="auto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color w:val="auto"/>
        <w:sz w:val="24"/>
        <w:szCs w:val="24"/>
      </w:rPr>
    </w:lvl>
  </w:abstractNum>
  <w:abstractNum w:abstractNumId="1">
    <w:nsid w:val="00000002"/>
    <w:multiLevelType w:val="multilevel"/>
    <w:tmpl w:val="00000002"/>
    <w:name w:val="WW8Num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color w:val="auto"/>
        <w:sz w:val="24"/>
        <w:szCs w:val="24"/>
        <w:u w:val="none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  <w:rPr>
        <w:i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i w:val="0"/>
        <w:color w:val="auto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i w:val="0"/>
        <w:color w:val="auto"/>
        <w:sz w:val="24"/>
        <w:szCs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i w:val="0"/>
        <w:color w:val="auto"/>
        <w:sz w:val="24"/>
        <w:szCs w:val="24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i w:val="0"/>
        <w:color w:val="auto"/>
        <w:sz w:val="24"/>
        <w:szCs w:val="24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i w:val="0"/>
        <w:color w:val="auto"/>
        <w:sz w:val="24"/>
        <w:szCs w:val="24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i w:val="0"/>
        <w:color w:val="auto"/>
        <w:sz w:val="24"/>
        <w:szCs w:val="24"/>
        <w:u w:val="none"/>
      </w:rPr>
    </w:lvl>
  </w:abstractNum>
  <w:abstractNum w:abstractNumId="2">
    <w:nsid w:val="00000003"/>
    <w:multiLevelType w:val="multilevel"/>
    <w:tmpl w:val="00000003"/>
    <w:name w:val="WW8Num11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3">
    <w:nsid w:val="00000005"/>
    <w:multiLevelType w:val="multilevel"/>
    <w:tmpl w:val="00000005"/>
    <w:name w:val="WW8Num1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i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i w:val="0"/>
        <w:color w:val="auto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i w:val="0"/>
        <w:color w:val="auto"/>
        <w:sz w:val="24"/>
        <w:szCs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i w:val="0"/>
        <w:color w:val="auto"/>
        <w:sz w:val="24"/>
        <w:szCs w:val="24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i w:val="0"/>
        <w:color w:val="auto"/>
        <w:sz w:val="24"/>
        <w:szCs w:val="24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i w:val="0"/>
        <w:color w:val="auto"/>
        <w:sz w:val="24"/>
        <w:szCs w:val="24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i w:val="0"/>
        <w:color w:val="auto"/>
        <w:sz w:val="24"/>
        <w:szCs w:val="24"/>
        <w:u w:val="none"/>
      </w:rPr>
    </w:lvl>
  </w:abstractNum>
  <w:abstractNum w:abstractNumId="4">
    <w:nsid w:val="00000006"/>
    <w:multiLevelType w:val="single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  <w:sz w:val="24"/>
        <w:szCs w:val="24"/>
      </w:rPr>
    </w:lvl>
  </w:abstractNum>
  <w:abstractNum w:abstractNumId="5">
    <w:nsid w:val="6A4936E0"/>
    <w:multiLevelType w:val="multilevel"/>
    <w:tmpl w:val="00E6F1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30"/>
  <w:displayHorizontalDrawingGridEvery w:val="2"/>
  <w:characterSpacingControl w:val="doNotCompress"/>
  <w:savePreviewPicture/>
  <w:compat/>
  <w:rsids>
    <w:rsidRoot w:val="00DE3D3C"/>
    <w:rsid w:val="00216676"/>
    <w:rsid w:val="00290B0B"/>
    <w:rsid w:val="004F0744"/>
    <w:rsid w:val="004F0C25"/>
    <w:rsid w:val="00575655"/>
    <w:rsid w:val="0059243D"/>
    <w:rsid w:val="006A40C1"/>
    <w:rsid w:val="008509D5"/>
    <w:rsid w:val="008B1382"/>
    <w:rsid w:val="009C4B72"/>
    <w:rsid w:val="00A02152"/>
    <w:rsid w:val="00B601D5"/>
    <w:rsid w:val="00B72A73"/>
    <w:rsid w:val="00CB0454"/>
    <w:rsid w:val="00CB4533"/>
    <w:rsid w:val="00DB796E"/>
    <w:rsid w:val="00DE3D3C"/>
    <w:rsid w:val="00E84A52"/>
    <w:rsid w:val="00F55E59"/>
    <w:rsid w:val="00F83ADA"/>
    <w:rsid w:val="00F83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3C"/>
    <w:pPr>
      <w:suppressAutoHyphens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E3D3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zh-CN"/>
    </w:rPr>
  </w:style>
  <w:style w:type="paragraph" w:customStyle="1" w:styleId="ConsPlusNonformat">
    <w:name w:val="ConsPlusNonformat"/>
    <w:rsid w:val="00DE3D3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styleId="a4">
    <w:name w:val="Hyperlink"/>
    <w:basedOn w:val="a0"/>
    <w:uiPriority w:val="99"/>
    <w:unhideWhenUsed/>
    <w:rsid w:val="0057565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B04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45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gora-ds46.edumsko.ru/conditions/ovz/post/2605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rgora-ds46.edumsko.ru/conditions/ovz/post/2605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gora-ds46.edumsko.ru/conditions/ovz/post/260519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2019-04-10T07:20:00Z</cp:lastPrinted>
  <dcterms:created xsi:type="dcterms:W3CDTF">2019-04-10T06:19:00Z</dcterms:created>
  <dcterms:modified xsi:type="dcterms:W3CDTF">2019-04-11T06:41:00Z</dcterms:modified>
</cp:coreProperties>
</file>